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42204C" w:rsidRPr="00281EB3" w:rsidTr="00CE6908">
        <w:trPr>
          <w:trHeight w:val="68"/>
        </w:trPr>
        <w:tc>
          <w:tcPr>
            <w:tcW w:w="1843" w:type="dxa"/>
            <w:vMerge w:val="restart"/>
          </w:tcPr>
          <w:p w:rsidR="0042204C" w:rsidRPr="00281EB3" w:rsidRDefault="00AD46DA" w:rsidP="00CE690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AD46DA">
              <w:rPr>
                <w:b/>
                <w:bCs/>
                <w:noProof/>
              </w:rPr>
              <w:drawing>
                <wp:inline distT="0" distB="0" distL="0" distR="0">
                  <wp:extent cx="781050" cy="961223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6" cy="96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42204C" w:rsidRPr="00281EB3" w:rsidRDefault="0042204C" w:rsidP="00CE6908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/>
                <w:spacing w:val="2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ФГБОУ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ВО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281EB3">
              <w:rPr>
                <w:b/>
                <w:bCs/>
                <w:color w:val="000000"/>
                <w:sz w:val="24"/>
              </w:rPr>
              <w:t>«Липецкий государственный технический университет»</w:t>
            </w:r>
          </w:p>
        </w:tc>
      </w:tr>
      <w:tr w:rsidR="0042204C" w:rsidRPr="002E33B8" w:rsidTr="00CE6908">
        <w:trPr>
          <w:trHeight w:val="68"/>
        </w:trPr>
        <w:tc>
          <w:tcPr>
            <w:tcW w:w="1843" w:type="dxa"/>
            <w:vMerge/>
          </w:tcPr>
          <w:p w:rsidR="0042204C" w:rsidRPr="002E33B8" w:rsidRDefault="0042204C" w:rsidP="00CE690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42204C" w:rsidRPr="002E33B8" w:rsidRDefault="0042204C" w:rsidP="00CE690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42204C" w:rsidRPr="002E33B8" w:rsidTr="00CE6908">
        <w:trPr>
          <w:trHeight w:val="68"/>
        </w:trPr>
        <w:tc>
          <w:tcPr>
            <w:tcW w:w="1843" w:type="dxa"/>
            <w:vMerge/>
          </w:tcPr>
          <w:p w:rsidR="0042204C" w:rsidRPr="002E33B8" w:rsidRDefault="0042204C" w:rsidP="00CE690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42204C" w:rsidRPr="002E33B8" w:rsidRDefault="0042204C" w:rsidP="00CE690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42204C" w:rsidRPr="002E33B8" w:rsidTr="00CE6908">
        <w:trPr>
          <w:trHeight w:val="68"/>
        </w:trPr>
        <w:tc>
          <w:tcPr>
            <w:tcW w:w="1843" w:type="dxa"/>
            <w:vMerge/>
          </w:tcPr>
          <w:p w:rsidR="0042204C" w:rsidRPr="002E33B8" w:rsidRDefault="0042204C" w:rsidP="00CE690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42204C" w:rsidRPr="002E33B8" w:rsidRDefault="0042204C" w:rsidP="00CE690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p w:rsidR="00AD0BC9" w:rsidRDefault="00AD0BC9" w:rsidP="00AD0BC9"/>
    <w:p w:rsidR="00AD0BC9" w:rsidRPr="002E33B8" w:rsidRDefault="00AD0BC9" w:rsidP="00AD0BC9">
      <w:pPr>
        <w:spacing w:line="360" w:lineRule="auto"/>
        <w:ind w:left="4961"/>
        <w:rPr>
          <w:b/>
          <w:bCs/>
          <w:sz w:val="28"/>
          <w:szCs w:val="28"/>
        </w:rPr>
      </w:pPr>
      <w:r w:rsidRPr="002E33B8">
        <w:rPr>
          <w:b/>
          <w:bCs/>
          <w:spacing w:val="20"/>
          <w:sz w:val="28"/>
          <w:szCs w:val="28"/>
        </w:rPr>
        <w:t>УТВЕРЖДАЮ</w:t>
      </w:r>
    </w:p>
    <w:p w:rsidR="00AD0BC9" w:rsidRPr="002E33B8" w:rsidRDefault="00AD0BC9" w:rsidP="00AD0BC9">
      <w:pPr>
        <w:spacing w:line="360" w:lineRule="auto"/>
        <w:ind w:left="4961"/>
        <w:rPr>
          <w:bCs/>
          <w:spacing w:val="20"/>
          <w:sz w:val="28"/>
          <w:szCs w:val="28"/>
        </w:rPr>
      </w:pPr>
      <w:r w:rsidRPr="002E33B8">
        <w:rPr>
          <w:bCs/>
          <w:spacing w:val="20"/>
          <w:sz w:val="28"/>
          <w:szCs w:val="28"/>
        </w:rPr>
        <w:t>Ректор</w:t>
      </w:r>
    </w:p>
    <w:p w:rsidR="00AD0BC9" w:rsidRPr="002E33B8" w:rsidRDefault="00AD0BC9" w:rsidP="00AD0BC9">
      <w:pPr>
        <w:spacing w:line="360" w:lineRule="auto"/>
        <w:ind w:left="4961"/>
        <w:rPr>
          <w:bCs/>
          <w:sz w:val="28"/>
          <w:szCs w:val="28"/>
        </w:rPr>
      </w:pPr>
      <w:r w:rsidRPr="002E33B8">
        <w:rPr>
          <w:bCs/>
          <w:sz w:val="28"/>
          <w:szCs w:val="28"/>
        </w:rPr>
        <w:t>____________________ И.О. Фамилия</w:t>
      </w:r>
    </w:p>
    <w:p w:rsidR="00AD0BC9" w:rsidRPr="002E33B8" w:rsidRDefault="00AD0BC9" w:rsidP="00AD0BC9">
      <w:pPr>
        <w:spacing w:line="360" w:lineRule="auto"/>
        <w:ind w:left="4961"/>
        <w:rPr>
          <w:bCs/>
          <w:sz w:val="28"/>
          <w:szCs w:val="28"/>
        </w:rPr>
      </w:pPr>
      <w:r w:rsidRPr="002E33B8">
        <w:rPr>
          <w:bCs/>
          <w:sz w:val="28"/>
          <w:szCs w:val="28"/>
        </w:rPr>
        <w:t xml:space="preserve">«____» ___________________ </w:t>
      </w:r>
      <w:r w:rsidRPr="002E33B8">
        <w:rPr>
          <w:bCs/>
          <w:spacing w:val="20"/>
          <w:sz w:val="28"/>
          <w:szCs w:val="28"/>
        </w:rPr>
        <w:t>20ХХ</w:t>
      </w:r>
      <w:r w:rsidRPr="002E33B8">
        <w:rPr>
          <w:bCs/>
          <w:sz w:val="28"/>
          <w:szCs w:val="28"/>
        </w:rPr>
        <w:t xml:space="preserve"> г.</w:t>
      </w:r>
    </w:p>
    <w:p w:rsidR="00AD0BC9" w:rsidRPr="00BF5530" w:rsidRDefault="00AD0BC9" w:rsidP="00AD0BC9">
      <w:pPr>
        <w:jc w:val="center"/>
        <w:rPr>
          <w:b/>
          <w:bCs/>
          <w:spacing w:val="100"/>
          <w:sz w:val="28"/>
        </w:rPr>
      </w:pPr>
      <w:bookmarkStart w:id="0" w:name="_GoBack"/>
      <w:bookmarkEnd w:id="0"/>
    </w:p>
    <w:p w:rsidR="00AD0BC9" w:rsidRPr="00BF5530" w:rsidRDefault="00AD0BC9" w:rsidP="00AD0BC9">
      <w:pPr>
        <w:jc w:val="center"/>
        <w:rPr>
          <w:b/>
          <w:bCs/>
          <w:spacing w:val="100"/>
          <w:sz w:val="28"/>
        </w:rPr>
      </w:pPr>
    </w:p>
    <w:p w:rsidR="00AD0BC9" w:rsidRPr="00BF5530" w:rsidRDefault="00AD0BC9" w:rsidP="00AD0BC9">
      <w:pPr>
        <w:jc w:val="center"/>
        <w:rPr>
          <w:b/>
          <w:bCs/>
          <w:spacing w:val="100"/>
          <w:sz w:val="28"/>
        </w:rPr>
      </w:pPr>
    </w:p>
    <w:p w:rsidR="00AD0BC9" w:rsidRPr="00BF5530" w:rsidRDefault="00AD0BC9" w:rsidP="00AD0BC9">
      <w:pPr>
        <w:jc w:val="center"/>
        <w:rPr>
          <w:b/>
          <w:bCs/>
          <w:spacing w:val="100"/>
          <w:sz w:val="28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15"/>
        <w:gridCol w:w="506"/>
        <w:gridCol w:w="1701"/>
        <w:gridCol w:w="1843"/>
      </w:tblGrid>
      <w:tr w:rsidR="00AD0BC9" w:rsidRPr="006322D8" w:rsidTr="00632A6D">
        <w:trPr>
          <w:trHeight w:val="804"/>
        </w:trPr>
        <w:tc>
          <w:tcPr>
            <w:tcW w:w="6521" w:type="dxa"/>
            <w:gridSpan w:val="2"/>
          </w:tcPr>
          <w:p w:rsidR="00AD0BC9" w:rsidRPr="006322D8" w:rsidRDefault="00AD0BC9" w:rsidP="00632A6D">
            <w:pPr>
              <w:tabs>
                <w:tab w:val="left" w:pos="6804"/>
              </w:tabs>
              <w:jc w:val="right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СТАНДАРТ ОРГАНИЗАЦИИ</w:t>
            </w:r>
          </w:p>
          <w:p w:rsidR="00AD0BC9" w:rsidRPr="006322D8" w:rsidRDefault="00AD0BC9" w:rsidP="00632A6D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AD0BC9" w:rsidRPr="006322D8" w:rsidRDefault="00AD0BC9" w:rsidP="00632A6D">
            <w:pPr>
              <w:tabs>
                <w:tab w:val="left" w:pos="6804"/>
              </w:tabs>
              <w:rPr>
                <w:bCs/>
              </w:rPr>
            </w:pPr>
            <w:r>
              <w:rPr>
                <w:b/>
                <w:bCs/>
                <w:sz w:val="28"/>
                <w:szCs w:val="28"/>
              </w:rPr>
              <w:t>СТ</w:t>
            </w:r>
            <w:r w:rsidRPr="006322D8">
              <w:rPr>
                <w:b/>
                <w:bCs/>
                <w:sz w:val="28"/>
                <w:szCs w:val="28"/>
              </w:rPr>
              <w:t>О-</w:t>
            </w:r>
            <w:r w:rsidRPr="006322D8">
              <w:rPr>
                <w:b/>
                <w:sz w:val="28"/>
                <w:szCs w:val="28"/>
                <w:shd w:val="clear" w:color="auto" w:fill="FFFFFF"/>
              </w:rPr>
              <w:t>02069875</w:t>
            </w:r>
            <w:r w:rsidRPr="006322D8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ХХХ</w:t>
            </w:r>
            <w:r w:rsidRPr="006322D8">
              <w:rPr>
                <w:b/>
                <w:bCs/>
                <w:sz w:val="28"/>
                <w:szCs w:val="28"/>
              </w:rPr>
              <w:t>-20</w:t>
            </w:r>
            <w:r>
              <w:rPr>
                <w:b/>
                <w:bCs/>
                <w:sz w:val="28"/>
                <w:szCs w:val="28"/>
              </w:rPr>
              <w:t>ХХ</w:t>
            </w:r>
          </w:p>
        </w:tc>
      </w:tr>
      <w:tr w:rsidR="00AD0BC9" w:rsidRPr="006322D8" w:rsidTr="00632A6D">
        <w:trPr>
          <w:trHeight w:val="222"/>
        </w:trPr>
        <w:tc>
          <w:tcPr>
            <w:tcW w:w="6015" w:type="dxa"/>
            <w:vMerge w:val="restart"/>
          </w:tcPr>
          <w:p w:rsidR="00AD0BC9" w:rsidRPr="006322D8" w:rsidRDefault="00AD0BC9" w:rsidP="00632A6D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 w:val="restart"/>
          </w:tcPr>
          <w:p w:rsidR="00AD0BC9" w:rsidRPr="006322D8" w:rsidRDefault="00AD0BC9" w:rsidP="00632A6D">
            <w:pPr>
              <w:tabs>
                <w:tab w:val="left" w:pos="6804"/>
              </w:tabs>
              <w:jc w:val="right"/>
              <w:rPr>
                <w:bCs/>
              </w:rPr>
            </w:pPr>
            <w:r w:rsidRPr="002E33B8">
              <w:rPr>
                <w:bCs/>
                <w:sz w:val="28"/>
              </w:rPr>
              <w:t>(</w:t>
            </w:r>
            <w:r w:rsidRPr="00F924AB">
              <w:rPr>
                <w:bCs/>
              </w:rPr>
              <w:t>Введен взамен</w:t>
            </w:r>
            <w:r w:rsidRPr="002E33B8">
              <w:rPr>
                <w:rStyle w:val="a7"/>
                <w:bCs/>
                <w:sz w:val="28"/>
              </w:rPr>
              <w:footnoteReference w:id="1"/>
            </w:r>
            <w:r w:rsidRPr="002E33B8">
              <w:rPr>
                <w:bCs/>
                <w:sz w:val="28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0BC9" w:rsidRPr="006322D8" w:rsidRDefault="00AD0BC9" w:rsidP="00632A6D">
            <w:pPr>
              <w:tabs>
                <w:tab w:val="left" w:pos="6804"/>
              </w:tabs>
              <w:rPr>
                <w:bCs/>
              </w:rPr>
            </w:pPr>
          </w:p>
        </w:tc>
      </w:tr>
      <w:tr w:rsidR="00AD0BC9" w:rsidRPr="006322D8" w:rsidTr="00632A6D">
        <w:trPr>
          <w:trHeight w:val="405"/>
        </w:trPr>
        <w:tc>
          <w:tcPr>
            <w:tcW w:w="6015" w:type="dxa"/>
            <w:vMerge/>
          </w:tcPr>
          <w:p w:rsidR="00AD0BC9" w:rsidRPr="006322D8" w:rsidRDefault="00AD0BC9" w:rsidP="00632A6D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vMerge/>
          </w:tcPr>
          <w:p w:rsidR="00AD0BC9" w:rsidRPr="006322D8" w:rsidRDefault="00AD0BC9" w:rsidP="00632A6D">
            <w:pPr>
              <w:tabs>
                <w:tab w:val="left" w:pos="6804"/>
              </w:tabs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0BC9" w:rsidRPr="002E33B8" w:rsidRDefault="00F924AB" w:rsidP="00632A6D">
            <w:pPr>
              <w:tabs>
                <w:tab w:val="left" w:pos="6804"/>
              </w:tabs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  <w:vertAlign w:val="superscript"/>
              </w:rPr>
              <w:t>(шифр ЛНА</w:t>
            </w:r>
            <w:r w:rsidR="00AD0BC9" w:rsidRPr="002E33B8">
              <w:rPr>
                <w:bCs/>
                <w:sz w:val="28"/>
                <w:szCs w:val="28"/>
                <w:vertAlign w:val="superscript"/>
              </w:rPr>
              <w:t>)</w:t>
            </w:r>
          </w:p>
        </w:tc>
      </w:tr>
      <w:tr w:rsidR="00AD0BC9" w:rsidRPr="006322D8" w:rsidTr="00632A6D">
        <w:trPr>
          <w:trHeight w:val="354"/>
        </w:trPr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AD0BC9" w:rsidRPr="006322D8" w:rsidRDefault="00AD0BC9" w:rsidP="00632A6D">
            <w:pPr>
              <w:tabs>
                <w:tab w:val="left" w:pos="6804"/>
              </w:tabs>
              <w:jc w:val="center"/>
              <w:rPr>
                <w:b/>
                <w:spacing w:val="20"/>
                <w:sz w:val="28"/>
                <w:szCs w:val="28"/>
              </w:rPr>
            </w:pPr>
          </w:p>
        </w:tc>
      </w:tr>
      <w:tr w:rsidR="00AD0BC9" w:rsidRPr="006322D8" w:rsidTr="00632A6D">
        <w:trPr>
          <w:trHeight w:val="435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AD0BC9" w:rsidRPr="002E33B8" w:rsidRDefault="00AD0BC9" w:rsidP="00632A6D">
            <w:pPr>
              <w:tabs>
                <w:tab w:val="left" w:pos="6804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>(наименование</w:t>
            </w:r>
            <w:r w:rsidRPr="002E33B8">
              <w:rPr>
                <w:bCs/>
                <w:sz w:val="28"/>
                <w:szCs w:val="28"/>
                <w:vertAlign w:val="superscript"/>
              </w:rPr>
              <w:t xml:space="preserve"> стандарта организации)</w:t>
            </w:r>
          </w:p>
        </w:tc>
      </w:tr>
    </w:tbl>
    <w:p w:rsidR="00F924AB" w:rsidRDefault="00F924AB" w:rsidP="00AD0BC9">
      <w:pPr>
        <w:jc w:val="right"/>
        <w:rPr>
          <w:bCs/>
          <w:sz w:val="28"/>
        </w:rPr>
      </w:pPr>
    </w:p>
    <w:p w:rsidR="00F924AB" w:rsidRPr="00BF5530" w:rsidRDefault="00F924AB" w:rsidP="00AD0BC9">
      <w:pPr>
        <w:jc w:val="right"/>
        <w:rPr>
          <w:bCs/>
          <w:sz w:val="28"/>
        </w:rPr>
      </w:pPr>
    </w:p>
    <w:p w:rsidR="00F924AB" w:rsidRPr="00FE2D06" w:rsidRDefault="00F924AB" w:rsidP="00F924AB"/>
    <w:tbl>
      <w:tblPr>
        <w:tblpPr w:leftFromText="180" w:rightFromText="180" w:vertAnchor="text" w:tblpY="1"/>
        <w:tblOverlap w:val="never"/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473"/>
        <w:gridCol w:w="284"/>
        <w:gridCol w:w="547"/>
        <w:gridCol w:w="303"/>
        <w:gridCol w:w="1985"/>
        <w:gridCol w:w="1276"/>
        <w:gridCol w:w="425"/>
        <w:gridCol w:w="1843"/>
      </w:tblGrid>
      <w:tr w:rsidR="00F924AB" w:rsidRPr="00FE2D06" w:rsidTr="00316EC9">
        <w:tc>
          <w:tcPr>
            <w:tcW w:w="3473" w:type="dxa"/>
          </w:tcPr>
          <w:p w:rsidR="00F924AB" w:rsidRPr="00ED0BFF" w:rsidRDefault="00F924AB" w:rsidP="00316EC9">
            <w:pPr>
              <w:tabs>
                <w:tab w:val="left" w:pos="6804"/>
              </w:tabs>
              <w:spacing w:before="360"/>
            </w:pPr>
            <w:r w:rsidRPr="00ED0BFF">
              <w:t>Введен</w:t>
            </w:r>
            <w:r>
              <w:t>о</w:t>
            </w:r>
            <w:r w:rsidRPr="00ED0BFF">
              <w:t xml:space="preserve"> в действие приказом от</w:t>
            </w:r>
          </w:p>
        </w:tc>
        <w:tc>
          <w:tcPr>
            <w:tcW w:w="284" w:type="dxa"/>
            <w:vAlign w:val="center"/>
          </w:tcPr>
          <w:p w:rsidR="00F924AB" w:rsidRPr="00FE2D06" w:rsidRDefault="00F924AB" w:rsidP="00316EC9">
            <w:pPr>
              <w:tabs>
                <w:tab w:val="left" w:pos="6804"/>
              </w:tabs>
              <w:spacing w:before="360"/>
              <w:ind w:left="-57"/>
              <w:jc w:val="right"/>
              <w:rPr>
                <w:highlight w:val="yellow"/>
              </w:rPr>
            </w:pPr>
            <w:r w:rsidRPr="00ED0BFF">
              <w:t>«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F924AB" w:rsidRPr="00A12C80" w:rsidRDefault="00F924AB" w:rsidP="00316EC9">
            <w:pPr>
              <w:tabs>
                <w:tab w:val="left" w:pos="6804"/>
              </w:tabs>
              <w:spacing w:before="360"/>
              <w:jc w:val="center"/>
              <w:rPr>
                <w:lang w:val="en-US"/>
              </w:rPr>
            </w:pPr>
          </w:p>
        </w:tc>
        <w:tc>
          <w:tcPr>
            <w:tcW w:w="303" w:type="dxa"/>
          </w:tcPr>
          <w:p w:rsidR="00F924AB" w:rsidRPr="00A12C80" w:rsidRDefault="00F924AB" w:rsidP="00316EC9">
            <w:pPr>
              <w:tabs>
                <w:tab w:val="left" w:pos="6804"/>
              </w:tabs>
              <w:spacing w:before="360"/>
              <w:jc w:val="both"/>
            </w:pPr>
            <w:r w:rsidRPr="00A12C80"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4AB" w:rsidRPr="00A12C80" w:rsidRDefault="00F924AB" w:rsidP="00316EC9">
            <w:pPr>
              <w:tabs>
                <w:tab w:val="left" w:pos="6804"/>
              </w:tabs>
              <w:spacing w:before="360"/>
              <w:jc w:val="center"/>
            </w:pPr>
          </w:p>
        </w:tc>
        <w:tc>
          <w:tcPr>
            <w:tcW w:w="1276" w:type="dxa"/>
          </w:tcPr>
          <w:p w:rsidR="00F924AB" w:rsidRPr="00A12C80" w:rsidRDefault="00F33EAB" w:rsidP="00316EC9">
            <w:pPr>
              <w:tabs>
                <w:tab w:val="left" w:pos="6804"/>
              </w:tabs>
              <w:spacing w:before="360"/>
              <w:jc w:val="both"/>
            </w:pPr>
            <w:r>
              <w:rPr>
                <w:spacing w:val="4"/>
              </w:rPr>
              <w:t>20ХХ</w:t>
            </w:r>
            <w:r w:rsidR="00F924AB" w:rsidRPr="00A12C80">
              <w:rPr>
                <w:spacing w:val="4"/>
              </w:rPr>
              <w:t xml:space="preserve"> года</w:t>
            </w:r>
          </w:p>
        </w:tc>
        <w:tc>
          <w:tcPr>
            <w:tcW w:w="425" w:type="dxa"/>
          </w:tcPr>
          <w:p w:rsidR="00F924AB" w:rsidRPr="00A12C80" w:rsidRDefault="00F924AB" w:rsidP="00316EC9">
            <w:pPr>
              <w:tabs>
                <w:tab w:val="left" w:pos="6804"/>
              </w:tabs>
              <w:spacing w:before="360"/>
              <w:ind w:left="-57"/>
              <w:jc w:val="right"/>
            </w:pPr>
            <w:r w:rsidRPr="00A12C80"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924AB" w:rsidRPr="00A12C80" w:rsidRDefault="00F924AB" w:rsidP="00316EC9">
            <w:pPr>
              <w:tabs>
                <w:tab w:val="left" w:pos="6804"/>
              </w:tabs>
              <w:spacing w:before="360"/>
              <w:jc w:val="center"/>
            </w:pPr>
          </w:p>
        </w:tc>
      </w:tr>
    </w:tbl>
    <w:tbl>
      <w:tblPr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054"/>
        <w:gridCol w:w="283"/>
        <w:gridCol w:w="567"/>
        <w:gridCol w:w="428"/>
        <w:gridCol w:w="2126"/>
        <w:gridCol w:w="4678"/>
      </w:tblGrid>
      <w:tr w:rsidR="00F924AB" w:rsidRPr="00FE2D06" w:rsidTr="00316EC9">
        <w:trPr>
          <w:trHeight w:val="503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4AB" w:rsidRPr="00FE2D06" w:rsidRDefault="00F924AB" w:rsidP="00316EC9">
            <w:pPr>
              <w:tabs>
                <w:tab w:val="left" w:pos="6804"/>
              </w:tabs>
            </w:pPr>
            <w:r w:rsidRPr="00FE2D06">
              <w:t xml:space="preserve">Дата введения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4AB" w:rsidRPr="00FE2D06" w:rsidRDefault="00F924AB" w:rsidP="00316EC9">
            <w:pPr>
              <w:tabs>
                <w:tab w:val="left" w:pos="6804"/>
              </w:tabs>
            </w:pPr>
            <w:r w:rsidRPr="00FE2D06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4AB" w:rsidRPr="00A12C80" w:rsidRDefault="00F924AB" w:rsidP="00316EC9">
            <w:pPr>
              <w:tabs>
                <w:tab w:val="left" w:pos="6804"/>
              </w:tabs>
              <w:jc w:val="center"/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4AB" w:rsidRPr="00FE2D06" w:rsidRDefault="00F924AB" w:rsidP="00316EC9">
            <w:pPr>
              <w:tabs>
                <w:tab w:val="left" w:pos="6804"/>
              </w:tabs>
              <w:rPr>
                <w:spacing w:val="8"/>
              </w:rPr>
            </w:pPr>
            <w:r w:rsidRPr="00FE2D06"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4AB" w:rsidRPr="00A12C80" w:rsidRDefault="00F924AB" w:rsidP="00316EC9">
            <w:pPr>
              <w:tabs>
                <w:tab w:val="left" w:pos="6804"/>
              </w:tabs>
              <w:jc w:val="center"/>
              <w:rPr>
                <w:spacing w:val="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4AB" w:rsidRPr="00FE2D06" w:rsidRDefault="00F33EAB" w:rsidP="00316EC9">
            <w:pPr>
              <w:tabs>
                <w:tab w:val="left" w:pos="6804"/>
              </w:tabs>
              <w:rPr>
                <w:spacing w:val="4"/>
              </w:rPr>
            </w:pPr>
            <w:r>
              <w:rPr>
                <w:spacing w:val="4"/>
              </w:rPr>
              <w:t>20ХХ</w:t>
            </w:r>
            <w:r w:rsidR="00F924AB" w:rsidRPr="00FE2D06">
              <w:rPr>
                <w:spacing w:val="4"/>
              </w:rPr>
              <w:t xml:space="preserve"> года</w:t>
            </w:r>
          </w:p>
        </w:tc>
      </w:tr>
    </w:tbl>
    <w:p w:rsidR="00F924AB" w:rsidRPr="00FE2D06" w:rsidRDefault="00F924AB" w:rsidP="00F924AB">
      <w:pPr>
        <w:pStyle w:val="1"/>
        <w:keepNext w:val="0"/>
        <w:tabs>
          <w:tab w:val="left" w:pos="1134"/>
        </w:tabs>
        <w:spacing w:before="0"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AD0BC9" w:rsidRPr="003E544A" w:rsidRDefault="00AD0BC9" w:rsidP="00AD0BC9">
      <w:pPr>
        <w:widowControl w:val="0"/>
        <w:autoSpaceDE w:val="0"/>
        <w:autoSpaceDN w:val="0"/>
        <w:adjustRightInd w:val="0"/>
        <w:jc w:val="both"/>
        <w:rPr>
          <w:sz w:val="28"/>
          <w:lang w:val="en-US"/>
        </w:rPr>
      </w:pPr>
    </w:p>
    <w:p w:rsidR="00AD0BC9" w:rsidRDefault="00AD0BC9" w:rsidP="00AD0BC9">
      <w:pPr>
        <w:widowControl w:val="0"/>
        <w:autoSpaceDE w:val="0"/>
        <w:autoSpaceDN w:val="0"/>
        <w:adjustRightInd w:val="0"/>
        <w:rPr>
          <w:sz w:val="28"/>
        </w:rPr>
      </w:pPr>
    </w:p>
    <w:p w:rsidR="00F924AB" w:rsidRPr="00F924AB" w:rsidRDefault="00F924AB" w:rsidP="0042204C">
      <w:pPr>
        <w:widowControl w:val="0"/>
        <w:autoSpaceDE w:val="0"/>
        <w:autoSpaceDN w:val="0"/>
        <w:adjustRightInd w:val="0"/>
        <w:rPr>
          <w:sz w:val="28"/>
        </w:rPr>
      </w:pPr>
    </w:p>
    <w:p w:rsidR="00194CCE" w:rsidRDefault="00194CCE" w:rsidP="00AD0BC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E87ABD" w:rsidRDefault="00E87ABD" w:rsidP="00AD0BC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E87ABD" w:rsidRPr="00E87ABD" w:rsidRDefault="00E87ABD" w:rsidP="00AD0BC9">
      <w:pPr>
        <w:widowControl w:val="0"/>
        <w:autoSpaceDE w:val="0"/>
        <w:autoSpaceDN w:val="0"/>
        <w:adjustRightInd w:val="0"/>
        <w:jc w:val="center"/>
        <w:rPr>
          <w:sz w:val="28"/>
        </w:rPr>
      </w:pPr>
    </w:p>
    <w:p w:rsidR="00194CCE" w:rsidRPr="00194CCE" w:rsidRDefault="00194CCE" w:rsidP="00AD0BC9">
      <w:pPr>
        <w:widowControl w:val="0"/>
        <w:autoSpaceDE w:val="0"/>
        <w:autoSpaceDN w:val="0"/>
        <w:adjustRightInd w:val="0"/>
        <w:jc w:val="center"/>
        <w:rPr>
          <w:sz w:val="28"/>
          <w:lang w:val="en-US"/>
        </w:rPr>
      </w:pPr>
    </w:p>
    <w:p w:rsidR="00AD0BC9" w:rsidRPr="00BF5530" w:rsidRDefault="00AD0BC9" w:rsidP="00AD0BC9">
      <w:pPr>
        <w:widowControl w:val="0"/>
        <w:autoSpaceDE w:val="0"/>
        <w:autoSpaceDN w:val="0"/>
        <w:adjustRightInd w:val="0"/>
        <w:rPr>
          <w:sz w:val="28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32"/>
        <w:gridCol w:w="3402"/>
        <w:gridCol w:w="3402"/>
      </w:tblGrid>
      <w:tr w:rsidR="00AD0BC9" w:rsidRPr="002E3595" w:rsidTr="00632A6D">
        <w:trPr>
          <w:trHeight w:val="50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AD0BC9" w:rsidRPr="003C70A4" w:rsidRDefault="00AD0BC9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i/>
                <w:spacing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0BC9" w:rsidRPr="00F924AB" w:rsidRDefault="00AD0BC9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F924AB">
              <w:rPr>
                <w:spacing w:val="4"/>
              </w:rPr>
              <w:t>г. Липецк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D0BC9" w:rsidRPr="002E3595" w:rsidRDefault="00AD0BC9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AD0BC9" w:rsidRPr="002E3595" w:rsidTr="00632A6D">
        <w:trPr>
          <w:trHeight w:val="50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AD0BC9" w:rsidRPr="003C70A4" w:rsidRDefault="00AD0BC9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i/>
                <w:spacing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D0BC9" w:rsidRPr="00F924AB" w:rsidRDefault="00AD0BC9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F924AB">
              <w:rPr>
                <w:spacing w:val="4"/>
              </w:rPr>
              <w:t>20</w:t>
            </w:r>
            <w:r w:rsidRPr="00F924AB">
              <w:rPr>
                <w:spacing w:val="4"/>
                <w:lang w:val="en-US"/>
              </w:rPr>
              <w:t>XX</w:t>
            </w:r>
            <w:r w:rsidRPr="00F924AB">
              <w:rPr>
                <w:spacing w:val="4"/>
              </w:rPr>
              <w:t xml:space="preserve">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D0BC9" w:rsidRPr="002E3595" w:rsidRDefault="00AD0BC9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:rsidR="00AD0BC9" w:rsidRPr="003E544A" w:rsidRDefault="00AD0BC9" w:rsidP="00AD0BC9">
      <w:pPr>
        <w:rPr>
          <w:bCs/>
          <w:sz w:val="32"/>
          <w:szCs w:val="28"/>
          <w:lang w:val="en-US"/>
        </w:rPr>
        <w:sectPr w:rsidR="00AD0BC9" w:rsidRPr="003E544A" w:rsidSect="008221C5">
          <w:headerReference w:type="default" r:id="rId9"/>
          <w:headerReference w:type="first" r:id="rId10"/>
          <w:footnotePr>
            <w:numRestart w:val="eachPage"/>
          </w:footnotePr>
          <w:pgSz w:w="11907" w:h="16840" w:code="9"/>
          <w:pgMar w:top="1134" w:right="851" w:bottom="1134" w:left="1134" w:header="720" w:footer="720" w:gutter="0"/>
          <w:cols w:space="720"/>
          <w:titlePg/>
          <w:docGrid w:linePitch="326"/>
        </w:sectPr>
      </w:pPr>
    </w:p>
    <w:p w:rsidR="00AD0BC9" w:rsidRPr="00743D9A" w:rsidRDefault="00AD0BC9" w:rsidP="00743D9A">
      <w:pPr>
        <w:pStyle w:val="20"/>
        <w:numPr>
          <w:ilvl w:val="0"/>
          <w:numId w:val="10"/>
        </w:numPr>
      </w:pPr>
      <w:bookmarkStart w:id="1" w:name="_ПРИЛОЖЕНИЕ_Г_(справочное)_1"/>
      <w:bookmarkStart w:id="2" w:name="_ПРИЛОЖЕНИЕ_Г_(справочное)"/>
      <w:bookmarkStart w:id="3" w:name="_ПРИЛОЖЕНИЕ_Е_(справочное)"/>
      <w:bookmarkStart w:id="4" w:name="_ПРИЛОЖЕНИЕ_Д"/>
      <w:bookmarkEnd w:id="1"/>
      <w:bookmarkEnd w:id="2"/>
      <w:bookmarkEnd w:id="3"/>
      <w:bookmarkEnd w:id="4"/>
      <w:r w:rsidRPr="00743D9A">
        <w:rPr>
          <w:rStyle w:val="21"/>
          <w:rFonts w:ascii="Times New Roman" w:hAnsi="Times New Roman" w:cs="Times New Roman"/>
          <w:b/>
          <w:color w:val="auto"/>
          <w:spacing w:val="20"/>
          <w:sz w:val="24"/>
          <w:szCs w:val="24"/>
        </w:rPr>
        <w:lastRenderedPageBreak/>
        <w:t>ОБЛАСТЬ ПРИМЕНЕНИЯ</w:t>
      </w:r>
      <w:r w:rsidRPr="00743D9A">
        <w:rPr>
          <w:rStyle w:val="a7"/>
          <w:b/>
          <w:color w:val="auto"/>
          <w:spacing w:val="20"/>
        </w:rPr>
        <w:footnoteReference w:id="2"/>
      </w:r>
    </w:p>
    <w:p w:rsidR="00AD0BC9" w:rsidRPr="00C171D2" w:rsidRDefault="00AD0BC9" w:rsidP="005D3A62">
      <w:pPr>
        <w:widowControl w:val="0"/>
        <w:tabs>
          <w:tab w:val="left" w:pos="567"/>
          <w:tab w:val="left" w:pos="1134"/>
          <w:tab w:val="left" w:pos="1701"/>
        </w:tabs>
        <w:autoSpaceDE w:val="0"/>
        <w:autoSpaceDN w:val="0"/>
        <w:adjustRightInd w:val="0"/>
        <w:spacing w:before="120"/>
        <w:ind w:left="567"/>
        <w:jc w:val="both"/>
      </w:pPr>
      <w:r w:rsidRPr="00C171D2">
        <w:t xml:space="preserve">Настоящий стандарт организации (далее – стандарт) относится к категории документов интегрированной системы менеджмента (далее – ИСМ) </w:t>
      </w:r>
      <w:r>
        <w:t>первого</w:t>
      </w:r>
      <w:r w:rsidRPr="00C171D2">
        <w:t xml:space="preserve"> </w:t>
      </w:r>
      <w:r>
        <w:t xml:space="preserve">уровня, реализует </w:t>
      </w:r>
      <w:r w:rsidRPr="00C171D2">
        <w:t xml:space="preserve">требования </w:t>
      </w:r>
      <w:r w:rsidRPr="00BF648F">
        <w:rPr>
          <w:i/>
        </w:rPr>
        <w:t>(далее указываются статьи, разделы, пункты требований внешних нормативных документов).</w:t>
      </w:r>
    </w:p>
    <w:p w:rsidR="00AD0BC9" w:rsidRPr="00C171D2" w:rsidRDefault="00AD0BC9" w:rsidP="00AD0BC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before="120"/>
        <w:ind w:left="567"/>
        <w:jc w:val="both"/>
      </w:pPr>
      <w:r w:rsidRPr="00C171D2">
        <w:t xml:space="preserve">Настоящий стандарт устанавливает требования к </w:t>
      </w:r>
      <w:r w:rsidRPr="00BF648F">
        <w:rPr>
          <w:i/>
        </w:rPr>
        <w:t>(далее указывается область применения требований).</w:t>
      </w:r>
    </w:p>
    <w:p w:rsidR="00AD0BC9" w:rsidRPr="00C171D2" w:rsidRDefault="00AD0BC9" w:rsidP="00AD0BC9">
      <w:pPr>
        <w:widowControl w:val="0"/>
        <w:tabs>
          <w:tab w:val="left" w:pos="1134"/>
          <w:tab w:val="left" w:pos="1701"/>
        </w:tabs>
        <w:autoSpaceDE w:val="0"/>
        <w:autoSpaceDN w:val="0"/>
        <w:adjustRightInd w:val="0"/>
        <w:spacing w:before="120"/>
        <w:ind w:left="567"/>
        <w:jc w:val="both"/>
      </w:pPr>
      <w:r w:rsidRPr="00C171D2">
        <w:t xml:space="preserve">Требования настоящего стандарта распространяются на деятельность </w:t>
      </w:r>
      <w:r w:rsidRPr="00BF648F">
        <w:rPr>
          <w:i/>
        </w:rPr>
        <w:t>(далее указывается область распространения).</w:t>
      </w:r>
    </w:p>
    <w:p w:rsidR="00AD0BC9" w:rsidRPr="00743D9A" w:rsidRDefault="00AD0BC9" w:rsidP="00743D9A">
      <w:pPr>
        <w:pStyle w:val="20"/>
        <w:numPr>
          <w:ilvl w:val="0"/>
          <w:numId w:val="10"/>
        </w:numPr>
        <w:spacing w:before="240"/>
        <w:ind w:left="567" w:hanging="567"/>
        <w:jc w:val="both"/>
        <w:rPr>
          <w:rFonts w:ascii="Times New Roman" w:hAnsi="Times New Roman" w:cs="Times New Roman"/>
          <w:b/>
          <w:color w:val="auto"/>
          <w:spacing w:val="20"/>
          <w:sz w:val="24"/>
        </w:rPr>
      </w:pPr>
      <w:r w:rsidRPr="00743D9A">
        <w:rPr>
          <w:rFonts w:ascii="Times New Roman" w:hAnsi="Times New Roman" w:cs="Times New Roman"/>
          <w:b/>
          <w:color w:val="auto"/>
          <w:spacing w:val="20"/>
          <w:sz w:val="24"/>
        </w:rPr>
        <w:t>НОРМАТИВНЫЕ ССЫЛКИ</w:t>
      </w:r>
    </w:p>
    <w:p w:rsidR="00AD0BC9" w:rsidRPr="00C171D2" w:rsidRDefault="00AD0BC9" w:rsidP="00743D9A">
      <w:pPr>
        <w:pStyle w:val="a8"/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/>
        <w:ind w:left="567" w:hanging="567"/>
        <w:jc w:val="both"/>
        <w:rPr>
          <w:b/>
        </w:rPr>
      </w:pPr>
      <w:r w:rsidRPr="00C171D2">
        <w:t xml:space="preserve">В настоящем стандарте использованы ссылки на следующие нормативные документы: </w:t>
      </w:r>
      <w:r w:rsidRPr="00BF648F">
        <w:rPr>
          <w:i/>
        </w:rPr>
        <w:t>(далее указывают ссылочные нормативные документы в следующем порядке: межгосударственные стандарты, межгосударственные классификаторы, международные стандарты, национальные стандарты, общероссийские классификаторы, размещая документы в порядке возрастания регистрационных номеров обозначений).</w:t>
      </w:r>
    </w:p>
    <w:p w:rsidR="00AD0BC9" w:rsidRPr="00C171D2" w:rsidRDefault="00AD0BC9" w:rsidP="00AD0BC9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b/>
          <w:i/>
          <w:sz w:val="20"/>
        </w:rPr>
      </w:pPr>
      <w:r w:rsidRPr="00C171D2">
        <w:rPr>
          <w:b/>
          <w:i/>
          <w:spacing w:val="20"/>
          <w:sz w:val="20"/>
        </w:rPr>
        <w:t>Приме</w:t>
      </w:r>
      <w:r>
        <w:rPr>
          <w:b/>
          <w:i/>
          <w:spacing w:val="20"/>
          <w:sz w:val="20"/>
        </w:rPr>
        <w:t>р -</w:t>
      </w:r>
      <w:r w:rsidR="005D3A62">
        <w:rPr>
          <w:b/>
          <w:i/>
          <w:sz w:val="20"/>
        </w:rPr>
        <w:t xml:space="preserve"> 2.1.1. ГОСТ</w:t>
      </w:r>
      <w:r w:rsidR="005D3A62" w:rsidRPr="00FE2D06">
        <w:t> </w:t>
      </w:r>
      <w:r w:rsidRPr="00C171D2">
        <w:rPr>
          <w:b/>
          <w:i/>
          <w:sz w:val="20"/>
        </w:rPr>
        <w:t>Р</w:t>
      </w:r>
      <w:r w:rsidR="005D3A62" w:rsidRPr="00FE2D06">
        <w:t> </w:t>
      </w:r>
      <w:r w:rsidR="005D3A62">
        <w:rPr>
          <w:b/>
          <w:i/>
          <w:sz w:val="20"/>
        </w:rPr>
        <w:t>ИСО</w:t>
      </w:r>
      <w:r w:rsidR="005D3A62" w:rsidRPr="00FE2D06">
        <w:t> </w:t>
      </w:r>
      <w:r>
        <w:rPr>
          <w:b/>
          <w:i/>
          <w:sz w:val="20"/>
        </w:rPr>
        <w:t xml:space="preserve">9001-2015 </w:t>
      </w:r>
      <w:r w:rsidRPr="00C171D2">
        <w:rPr>
          <w:b/>
          <w:i/>
          <w:sz w:val="20"/>
        </w:rPr>
        <w:t xml:space="preserve">Системы менеджмента </w:t>
      </w:r>
      <w:r>
        <w:rPr>
          <w:b/>
          <w:i/>
          <w:sz w:val="20"/>
        </w:rPr>
        <w:t>качества. Требования.</w:t>
      </w:r>
    </w:p>
    <w:p w:rsidR="00AD0BC9" w:rsidRPr="00C171D2" w:rsidRDefault="00AD0BC9" w:rsidP="00AD0BC9">
      <w:pPr>
        <w:widowControl w:val="0"/>
        <w:autoSpaceDE w:val="0"/>
        <w:autoSpaceDN w:val="0"/>
        <w:adjustRightInd w:val="0"/>
        <w:spacing w:before="120"/>
        <w:ind w:left="567"/>
        <w:jc w:val="both"/>
        <w:rPr>
          <w:b/>
          <w:spacing w:val="20"/>
          <w:sz w:val="20"/>
          <w:szCs w:val="20"/>
        </w:rPr>
      </w:pPr>
      <w:r w:rsidRPr="00C171D2">
        <w:rPr>
          <w:spacing w:val="20"/>
          <w:sz w:val="20"/>
          <w:szCs w:val="20"/>
        </w:rPr>
        <w:t xml:space="preserve">Примечание </w:t>
      </w:r>
      <w:r w:rsidRPr="00C171D2">
        <w:rPr>
          <w:b/>
          <w:spacing w:val="20"/>
          <w:sz w:val="20"/>
          <w:szCs w:val="20"/>
        </w:rPr>
        <w:t xml:space="preserve">- </w:t>
      </w:r>
      <w:r w:rsidRPr="00C171D2">
        <w:rPr>
          <w:sz w:val="20"/>
          <w:szCs w:val="20"/>
        </w:rPr>
        <w:t>При пользовании настоящим документом необходимо проверить действие ссылочных нормативных документов в информационной системе общего пользования – на официальном сайте национального органа Российской Федерации по стандартизации в сети Интернет или в официальной электронной базе организации-разработчика нормативного документа. Если ссылочный документ заменен (изменен), то при пользовании настоящим документом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:rsidR="00AD0BC9" w:rsidRPr="00743D9A" w:rsidRDefault="00AD0BC9" w:rsidP="00743D9A">
      <w:pPr>
        <w:pStyle w:val="20"/>
        <w:numPr>
          <w:ilvl w:val="0"/>
          <w:numId w:val="10"/>
        </w:numPr>
        <w:spacing w:before="240"/>
        <w:ind w:left="567" w:hanging="567"/>
        <w:jc w:val="both"/>
        <w:rPr>
          <w:rFonts w:ascii="Times New Roman" w:hAnsi="Times New Roman" w:cs="Times New Roman"/>
          <w:b/>
          <w:color w:val="auto"/>
          <w:spacing w:val="20"/>
          <w:sz w:val="24"/>
        </w:rPr>
      </w:pPr>
      <w:r w:rsidRPr="00743D9A">
        <w:rPr>
          <w:rFonts w:ascii="Times New Roman" w:hAnsi="Times New Roman" w:cs="Times New Roman"/>
          <w:b/>
          <w:color w:val="auto"/>
          <w:spacing w:val="20"/>
          <w:sz w:val="24"/>
        </w:rPr>
        <w:t>ОПРЕДЕЛЕНИЯ</w:t>
      </w:r>
    </w:p>
    <w:p w:rsidR="00AD0BC9" w:rsidRPr="00C171D2" w:rsidRDefault="00CE1B44" w:rsidP="00743D9A">
      <w:pPr>
        <w:pStyle w:val="a8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before="120"/>
        <w:ind w:left="567" w:hanging="567"/>
        <w:jc w:val="both"/>
      </w:pPr>
      <w:r>
        <w:t xml:space="preserve">В настоящем стандарте </w:t>
      </w:r>
      <w:r w:rsidR="00AD0BC9" w:rsidRPr="00C171D2">
        <w:t>применены следующие термины с соответствующими определениями (</w:t>
      </w:r>
      <w:proofErr w:type="gramStart"/>
      <w:r w:rsidR="00AD0BC9" w:rsidRPr="00C171D2">
        <w:t>см</w:t>
      </w:r>
      <w:proofErr w:type="gramEnd"/>
      <w:r w:rsidR="00AD0BC9" w:rsidRPr="00C171D2">
        <w:t xml:space="preserve">. </w:t>
      </w:r>
      <w:hyperlink w:anchor="_ПРИЛОЖЕНИЕ_А" w:history="1">
        <w:r w:rsidR="00AD0BC9" w:rsidRPr="00180E81">
          <w:rPr>
            <w:rStyle w:val="af2"/>
          </w:rPr>
          <w:t>приложение А)</w:t>
        </w:r>
      </w:hyperlink>
      <w:r w:rsidR="00AD0BC9" w:rsidRPr="00C171D2">
        <w:t xml:space="preserve"> в соответствии с Глоссарием терминов и определений, размещенном на офи</w:t>
      </w:r>
      <w:r w:rsidR="00AD0BC9">
        <w:t>циальном сайте ЛГТУ в разделе «Интегрированная с</w:t>
      </w:r>
      <w:r w:rsidR="00AD0BC9" w:rsidRPr="00C171D2">
        <w:t>и</w:t>
      </w:r>
      <w:r w:rsidR="0028454B">
        <w:t>стема менеджмента</w:t>
      </w:r>
      <w:r w:rsidR="00AD0BC9" w:rsidRPr="00C171D2">
        <w:t xml:space="preserve">»: </w:t>
      </w:r>
      <w:r w:rsidR="00AD0BC9" w:rsidRPr="00BF648F">
        <w:rPr>
          <w:i/>
        </w:rPr>
        <w:t>(далее указывается перечень терминов в алфавитном порядке).</w:t>
      </w:r>
    </w:p>
    <w:p w:rsidR="00AD0BC9" w:rsidRPr="00743D9A" w:rsidRDefault="00AD0BC9" w:rsidP="00743D9A">
      <w:pPr>
        <w:pStyle w:val="20"/>
        <w:numPr>
          <w:ilvl w:val="0"/>
          <w:numId w:val="10"/>
        </w:numPr>
        <w:spacing w:before="240"/>
        <w:ind w:left="567" w:hanging="567"/>
        <w:jc w:val="both"/>
        <w:rPr>
          <w:rFonts w:ascii="Times New Roman" w:hAnsi="Times New Roman" w:cs="Times New Roman"/>
          <w:color w:val="auto"/>
          <w:spacing w:val="20"/>
          <w:sz w:val="24"/>
        </w:rPr>
      </w:pPr>
      <w:r w:rsidRPr="00743D9A">
        <w:rPr>
          <w:rFonts w:ascii="Times New Roman" w:hAnsi="Times New Roman" w:cs="Times New Roman"/>
          <w:b/>
          <w:color w:val="auto"/>
          <w:spacing w:val="20"/>
          <w:sz w:val="24"/>
        </w:rPr>
        <w:t xml:space="preserve">СОКРАЩЕНИЯ </w:t>
      </w:r>
    </w:p>
    <w:p w:rsidR="00AD0BC9" w:rsidRPr="00C171D2" w:rsidRDefault="00AD0BC9" w:rsidP="00AD0BC9">
      <w:pPr>
        <w:pStyle w:val="3"/>
        <w:numPr>
          <w:ilvl w:val="0"/>
          <w:numId w:val="0"/>
        </w:numPr>
        <w:ind w:left="567"/>
        <w:rPr>
          <w:rFonts w:ascii="Times New Roman" w:hAnsi="Times New Roman" w:cs="Times New Roman"/>
        </w:rPr>
      </w:pPr>
      <w:r w:rsidRPr="00C171D2">
        <w:rPr>
          <w:rFonts w:ascii="Times New Roman" w:hAnsi="Times New Roman" w:cs="Times New Roman"/>
          <w:color w:val="auto"/>
        </w:rPr>
        <w:t xml:space="preserve">Перечень сокращений, примененных в настоящем стандарте, приведен в </w:t>
      </w:r>
      <w:hyperlink w:anchor="_ПРИЛОЖЕНИЕ_Б" w:history="1">
        <w:r w:rsidRPr="00180E81">
          <w:rPr>
            <w:rStyle w:val="af2"/>
            <w:rFonts w:ascii="Times New Roman" w:hAnsi="Times New Roman" w:cs="Times New Roman"/>
          </w:rPr>
          <w:t>Приложении</w:t>
        </w:r>
        <w:proofErr w:type="gramStart"/>
        <w:r w:rsidRPr="00180E81">
          <w:rPr>
            <w:rStyle w:val="af2"/>
            <w:rFonts w:ascii="Times New Roman" w:hAnsi="Times New Roman" w:cs="Times New Roman"/>
          </w:rPr>
          <w:t xml:space="preserve"> Б</w:t>
        </w:r>
        <w:proofErr w:type="gramEnd"/>
      </w:hyperlink>
      <w:r w:rsidRPr="00C171D2">
        <w:rPr>
          <w:rFonts w:ascii="Times New Roman" w:hAnsi="Times New Roman" w:cs="Times New Roman"/>
        </w:rPr>
        <w:t>.</w:t>
      </w:r>
    </w:p>
    <w:p w:rsidR="00AD0BC9" w:rsidRPr="00743D9A" w:rsidRDefault="00AD0BC9" w:rsidP="00743D9A">
      <w:pPr>
        <w:pStyle w:val="20"/>
        <w:numPr>
          <w:ilvl w:val="0"/>
          <w:numId w:val="10"/>
        </w:numPr>
        <w:spacing w:before="240"/>
        <w:ind w:left="567" w:hanging="567"/>
        <w:jc w:val="both"/>
        <w:rPr>
          <w:rFonts w:ascii="Times New Roman" w:hAnsi="Times New Roman" w:cs="Times New Roman"/>
          <w:b/>
          <w:color w:val="auto"/>
          <w:spacing w:val="20"/>
          <w:sz w:val="24"/>
        </w:rPr>
      </w:pPr>
      <w:r w:rsidRPr="00743D9A">
        <w:rPr>
          <w:rFonts w:ascii="Times New Roman" w:hAnsi="Times New Roman" w:cs="Times New Roman"/>
          <w:b/>
          <w:color w:val="auto"/>
          <w:spacing w:val="20"/>
          <w:sz w:val="24"/>
        </w:rPr>
        <w:t xml:space="preserve">РОЛИ </w:t>
      </w:r>
    </w:p>
    <w:p w:rsidR="00AD0BC9" w:rsidRPr="00C171D2" w:rsidRDefault="00AD0BC9" w:rsidP="005D3A62">
      <w:pPr>
        <w:widowControl w:val="0"/>
        <w:autoSpaceDE w:val="0"/>
        <w:autoSpaceDN w:val="0"/>
        <w:adjustRightInd w:val="0"/>
        <w:spacing w:before="120"/>
        <w:ind w:left="567"/>
        <w:jc w:val="both"/>
      </w:pPr>
      <w:r w:rsidRPr="00C171D2">
        <w:t>Перечень ролей, используемых в настоящем стандарте, приведен в таблице 1.</w:t>
      </w:r>
    </w:p>
    <w:p w:rsidR="00AD0BC9" w:rsidRPr="00C171D2" w:rsidRDefault="00AD0BC9" w:rsidP="005D3A62">
      <w:pPr>
        <w:widowControl w:val="0"/>
        <w:autoSpaceDE w:val="0"/>
        <w:autoSpaceDN w:val="0"/>
        <w:adjustRightInd w:val="0"/>
        <w:spacing w:before="120"/>
        <w:ind w:left="567"/>
        <w:jc w:val="both"/>
      </w:pPr>
      <w:r w:rsidRPr="005E2680">
        <w:rPr>
          <w:spacing w:val="20"/>
        </w:rPr>
        <w:t>Таблица 1</w:t>
      </w:r>
      <w:r w:rsidRPr="00C171D2">
        <w:t xml:space="preserve"> – Перечень ролей, применительно к процессу (</w:t>
      </w:r>
      <w:r w:rsidRPr="00C171D2">
        <w:rPr>
          <w:i/>
        </w:rPr>
        <w:t>указывается код, наименование регламентированного процесса</w:t>
      </w:r>
      <w:r w:rsidRPr="00C171D2">
        <w:t>)</w:t>
      </w:r>
    </w:p>
    <w:tbl>
      <w:tblPr>
        <w:tblStyle w:val="a4"/>
        <w:tblW w:w="0" w:type="auto"/>
        <w:tblInd w:w="284" w:type="dxa"/>
        <w:tblLook w:val="04A0"/>
      </w:tblPr>
      <w:tblGrid>
        <w:gridCol w:w="4846"/>
        <w:gridCol w:w="5008"/>
      </w:tblGrid>
      <w:tr w:rsidR="00AD0BC9" w:rsidRPr="00C171D2" w:rsidTr="00632A6D">
        <w:trPr>
          <w:trHeight w:val="305"/>
        </w:trPr>
        <w:tc>
          <w:tcPr>
            <w:tcW w:w="5140" w:type="dxa"/>
            <w:vAlign w:val="center"/>
          </w:tcPr>
          <w:p w:rsidR="00AD0BC9" w:rsidRPr="00C171D2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1D2">
              <w:rPr>
                <w:b/>
              </w:rPr>
              <w:t>Роль</w:t>
            </w:r>
          </w:p>
        </w:tc>
        <w:tc>
          <w:tcPr>
            <w:tcW w:w="5141" w:type="dxa"/>
            <w:vAlign w:val="center"/>
          </w:tcPr>
          <w:p w:rsidR="00AD0BC9" w:rsidRPr="00C171D2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1D2">
              <w:rPr>
                <w:b/>
              </w:rPr>
              <w:t>Исполнитель/Определение</w:t>
            </w:r>
          </w:p>
        </w:tc>
      </w:tr>
      <w:tr w:rsidR="00AD0BC9" w:rsidRPr="00C171D2" w:rsidTr="00C51694">
        <w:trPr>
          <w:trHeight w:val="219"/>
        </w:trPr>
        <w:tc>
          <w:tcPr>
            <w:tcW w:w="5140" w:type="dxa"/>
          </w:tcPr>
          <w:p w:rsidR="00AD0BC9" w:rsidRPr="00C171D2" w:rsidRDefault="00AD0BC9" w:rsidP="00632A6D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</w:p>
        </w:tc>
        <w:tc>
          <w:tcPr>
            <w:tcW w:w="5141" w:type="dxa"/>
          </w:tcPr>
          <w:p w:rsidR="00AD0BC9" w:rsidRPr="00C171D2" w:rsidRDefault="00AD0BC9" w:rsidP="00632A6D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</w:p>
        </w:tc>
      </w:tr>
    </w:tbl>
    <w:p w:rsidR="00AD0BC9" w:rsidRPr="00743D9A" w:rsidRDefault="00AD0BC9" w:rsidP="00743D9A">
      <w:pPr>
        <w:pStyle w:val="20"/>
        <w:numPr>
          <w:ilvl w:val="0"/>
          <w:numId w:val="10"/>
        </w:numPr>
        <w:spacing w:before="240"/>
        <w:ind w:left="567" w:hanging="567"/>
        <w:jc w:val="both"/>
        <w:rPr>
          <w:rFonts w:ascii="Times New Roman" w:hAnsi="Times New Roman" w:cs="Times New Roman"/>
          <w:b/>
          <w:color w:val="auto"/>
          <w:spacing w:val="20"/>
          <w:sz w:val="24"/>
        </w:rPr>
      </w:pPr>
      <w:r w:rsidRPr="00743D9A">
        <w:rPr>
          <w:rFonts w:ascii="Times New Roman" w:hAnsi="Times New Roman" w:cs="Times New Roman"/>
          <w:b/>
          <w:color w:val="auto"/>
          <w:spacing w:val="20"/>
          <w:sz w:val="24"/>
        </w:rPr>
        <w:t xml:space="preserve">ОСНОВНАЯ ЧАСТЬ </w:t>
      </w:r>
      <w:r w:rsidRPr="00743D9A">
        <w:rPr>
          <w:rFonts w:ascii="Times New Roman" w:hAnsi="Times New Roman" w:cs="Times New Roman"/>
          <w:i/>
          <w:color w:val="auto"/>
          <w:spacing w:val="20"/>
          <w:sz w:val="24"/>
        </w:rPr>
        <w:t>(УКАЗЫВАЕТСЯ КОНКТРЕТНЫЙ ЗАГОЛОВОК)</w:t>
      </w:r>
    </w:p>
    <w:p w:rsidR="00AD0BC9" w:rsidRPr="00C171D2" w:rsidRDefault="00AD0BC9" w:rsidP="00C51694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567" w:hanging="567"/>
        <w:jc w:val="both"/>
      </w:pPr>
      <w:r w:rsidRPr="00C171D2">
        <w:t>Ландшафтная модель процесса (</w:t>
      </w:r>
      <w:r w:rsidRPr="00C171D2">
        <w:rPr>
          <w:i/>
        </w:rPr>
        <w:t>указывается код, наименование регламентированного процесса</w:t>
      </w:r>
      <w:r w:rsidRPr="00C171D2">
        <w:t>) представлена на рис</w:t>
      </w:r>
      <w:r>
        <w:t xml:space="preserve">унке </w:t>
      </w:r>
      <w:r w:rsidRPr="00C171D2">
        <w:t>1</w:t>
      </w:r>
      <w:r>
        <w:t>.</w:t>
      </w:r>
    </w:p>
    <w:tbl>
      <w:tblPr>
        <w:tblStyle w:val="a4"/>
        <w:tblW w:w="0" w:type="auto"/>
        <w:jc w:val="center"/>
        <w:tblLook w:val="04A0"/>
      </w:tblPr>
      <w:tblGrid>
        <w:gridCol w:w="6591"/>
      </w:tblGrid>
      <w:tr w:rsidR="00AD0BC9" w:rsidRPr="00C171D2" w:rsidTr="00632A6D">
        <w:trPr>
          <w:trHeight w:val="2433"/>
          <w:jc w:val="center"/>
        </w:trPr>
        <w:tc>
          <w:tcPr>
            <w:tcW w:w="6591" w:type="dxa"/>
            <w:vAlign w:val="center"/>
          </w:tcPr>
          <w:p w:rsidR="00AD0BC9" w:rsidRPr="00C171D2" w:rsidRDefault="002221C9" w:rsidP="002221C9">
            <w:pPr>
              <w:pStyle w:val="a8"/>
              <w:widowControl w:val="0"/>
              <w:autoSpaceDE w:val="0"/>
              <w:autoSpaceDN w:val="0"/>
              <w:adjustRightInd w:val="0"/>
              <w:spacing w:before="240"/>
              <w:ind w:left="0"/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(Схема, построенная с помощью инструмента бизнес-моделирования </w:t>
            </w:r>
            <w:r>
              <w:rPr>
                <w:i/>
                <w:lang w:val="en-US"/>
              </w:rPr>
              <w:t>ARIS</w:t>
            </w:r>
            <w:r w:rsidRPr="002221C9">
              <w:rPr>
                <w:i/>
              </w:rPr>
              <w:t xml:space="preserve"> </w:t>
            </w:r>
            <w:r w:rsidR="00917F51">
              <w:rPr>
                <w:i/>
                <w:lang w:val="en-US"/>
              </w:rPr>
              <w:t>Express</w:t>
            </w:r>
            <w:r w:rsidR="00917F51">
              <w:rPr>
                <w:i/>
              </w:rPr>
              <w:t>, развернута</w:t>
            </w:r>
            <w:r w:rsidR="00AD0BC9" w:rsidRPr="00C171D2">
              <w:rPr>
                <w:i/>
              </w:rPr>
              <w:t xml:space="preserve"> до процессов третьего уровня включительно)</w:t>
            </w:r>
          </w:p>
        </w:tc>
      </w:tr>
    </w:tbl>
    <w:p w:rsidR="00AD0BC9" w:rsidRPr="00C171D2" w:rsidRDefault="00AD0BC9" w:rsidP="00AD0BC9">
      <w:pPr>
        <w:pStyle w:val="a8"/>
        <w:widowControl w:val="0"/>
        <w:autoSpaceDE w:val="0"/>
        <w:autoSpaceDN w:val="0"/>
        <w:adjustRightInd w:val="0"/>
        <w:spacing w:before="240"/>
        <w:ind w:left="720"/>
        <w:jc w:val="center"/>
      </w:pPr>
      <w:r w:rsidRPr="00C171D2">
        <w:t>Рисунок 1 – Ландшафтная модель процесса (</w:t>
      </w:r>
      <w:r w:rsidRPr="00C171D2">
        <w:rPr>
          <w:i/>
        </w:rPr>
        <w:t>указывается код, наименование регламентированного процесса</w:t>
      </w:r>
      <w:r w:rsidRPr="00C171D2">
        <w:t>)</w:t>
      </w:r>
    </w:p>
    <w:p w:rsidR="00AD0BC9" w:rsidRDefault="00AD0BC9" w:rsidP="00931E4D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567" w:hanging="567"/>
        <w:jc w:val="both"/>
      </w:pPr>
      <w:r w:rsidRPr="00C171D2">
        <w:t>Графическая детализация процесса (</w:t>
      </w:r>
      <w:r w:rsidRPr="00C171D2">
        <w:rPr>
          <w:i/>
        </w:rPr>
        <w:t>указывается код, наименование регламентированного процесса</w:t>
      </w:r>
      <w:r w:rsidRPr="00C171D2">
        <w:t xml:space="preserve">) представленная в форме диаграмм </w:t>
      </w:r>
      <w:r w:rsidRPr="00C171D2">
        <w:rPr>
          <w:lang w:val="en-US"/>
        </w:rPr>
        <w:t>BPMN</w:t>
      </w:r>
      <w:r w:rsidRPr="00C171D2">
        <w:t>, цель, входы, выходы, требования к</w:t>
      </w:r>
      <w:r>
        <w:t xml:space="preserve"> ним, поставщики и потребители процесса </w:t>
      </w:r>
      <w:r w:rsidRPr="00C171D2">
        <w:t>установлены в К</w:t>
      </w:r>
      <w:r>
        <w:t>ПСЦ</w:t>
      </w:r>
      <w:r w:rsidRPr="00C171D2">
        <w:t xml:space="preserve"> (</w:t>
      </w:r>
      <w:hyperlink w:anchor="_ПРИЛОЖЕНИЕ_В" w:history="1">
        <w:r w:rsidRPr="00180E81">
          <w:rPr>
            <w:rStyle w:val="af2"/>
          </w:rPr>
          <w:t>Приложение</w:t>
        </w:r>
        <w:proofErr w:type="gramStart"/>
        <w:r w:rsidRPr="00180E81">
          <w:rPr>
            <w:rStyle w:val="af2"/>
          </w:rPr>
          <w:t xml:space="preserve"> В</w:t>
        </w:r>
        <w:proofErr w:type="gramEnd"/>
      </w:hyperlink>
      <w:r w:rsidRPr="00C171D2">
        <w:t>).</w:t>
      </w:r>
    </w:p>
    <w:p w:rsidR="00AD0BC9" w:rsidRPr="00C171D2" w:rsidRDefault="00AD0BC9" w:rsidP="00931E4D">
      <w:pPr>
        <w:pStyle w:val="a8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567" w:hanging="567"/>
        <w:jc w:val="both"/>
      </w:pPr>
      <w:r>
        <w:t xml:space="preserve">Контролируемые параметры процесса </w:t>
      </w:r>
      <w:r w:rsidRPr="00C171D2">
        <w:t>(</w:t>
      </w:r>
      <w:r w:rsidRPr="00C171D2">
        <w:rPr>
          <w:i/>
        </w:rPr>
        <w:t>указывается код, наименование регламентированного процесса</w:t>
      </w:r>
      <w:r w:rsidRPr="00C171D2">
        <w:t>)</w:t>
      </w:r>
      <w:r>
        <w:t xml:space="preserve"> приведены в </w:t>
      </w:r>
      <w:hyperlink w:anchor="_ПРИЛОЖЕНИЕ_Г" w:history="1">
        <w:r w:rsidRPr="00180E81">
          <w:rPr>
            <w:rStyle w:val="af2"/>
          </w:rPr>
          <w:t>приложении Г</w:t>
        </w:r>
      </w:hyperlink>
      <w:r>
        <w:t>.</w:t>
      </w:r>
    </w:p>
    <w:p w:rsidR="00AD0BC9" w:rsidRPr="00743D9A" w:rsidRDefault="00AD0BC9" w:rsidP="00743D9A">
      <w:pPr>
        <w:pStyle w:val="20"/>
        <w:numPr>
          <w:ilvl w:val="0"/>
          <w:numId w:val="10"/>
        </w:numPr>
        <w:spacing w:before="240"/>
        <w:ind w:left="567" w:hanging="567"/>
        <w:jc w:val="both"/>
        <w:rPr>
          <w:rFonts w:ascii="Times New Roman" w:hAnsi="Times New Roman" w:cs="Times New Roman"/>
          <w:b/>
          <w:color w:val="auto"/>
          <w:spacing w:val="20"/>
          <w:sz w:val="24"/>
        </w:rPr>
      </w:pPr>
      <w:r w:rsidRPr="00743D9A">
        <w:rPr>
          <w:rFonts w:ascii="Times New Roman" w:hAnsi="Times New Roman" w:cs="Times New Roman"/>
          <w:b/>
          <w:color w:val="auto"/>
          <w:spacing w:val="20"/>
          <w:sz w:val="24"/>
        </w:rPr>
        <w:t>ТРЕБОВАНИЯ К ХРАНЕНИЮ ДОКУМЕНТОВ И ЗАПИСЕЙ</w:t>
      </w:r>
    </w:p>
    <w:p w:rsidR="00AD0BC9" w:rsidRPr="00D93961" w:rsidRDefault="00AD0BC9" w:rsidP="00931E4D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567" w:hanging="567"/>
        <w:jc w:val="both"/>
        <w:rPr>
          <w:b/>
        </w:rPr>
      </w:pPr>
      <w:r w:rsidRPr="00C171D2">
        <w:t>В данном разделе указываются места и сроки хранения подлинников документов и записей, регламентированных в стандарте, а также указывают структурные подразделения (персонал), ответственные за хранение, сдачу в архив документов и записей.</w:t>
      </w:r>
    </w:p>
    <w:p w:rsidR="00AD0BC9" w:rsidRPr="00D93961" w:rsidRDefault="00AD0BC9" w:rsidP="00AD0BC9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b/>
          <w:i/>
          <w:sz w:val="20"/>
        </w:rPr>
      </w:pPr>
      <w:r w:rsidRPr="00C171D2">
        <w:rPr>
          <w:b/>
          <w:i/>
          <w:spacing w:val="20"/>
          <w:sz w:val="20"/>
        </w:rPr>
        <w:t>Пример</w:t>
      </w:r>
      <w:r>
        <w:rPr>
          <w:b/>
          <w:i/>
          <w:spacing w:val="20"/>
          <w:sz w:val="20"/>
        </w:rPr>
        <w:t xml:space="preserve"> – 7.1. </w:t>
      </w:r>
      <w:r w:rsidR="00931E4D">
        <w:rPr>
          <w:b/>
          <w:i/>
          <w:sz w:val="20"/>
        </w:rPr>
        <w:t xml:space="preserve">Подлинник реестра </w:t>
      </w:r>
      <w:r>
        <w:rPr>
          <w:b/>
          <w:i/>
          <w:sz w:val="20"/>
        </w:rPr>
        <w:t xml:space="preserve">документов ИСМ хранится в </w:t>
      </w:r>
      <w:r w:rsidR="00931E4D">
        <w:rPr>
          <w:b/>
          <w:i/>
          <w:sz w:val="20"/>
        </w:rPr>
        <w:t>ОИСМ</w:t>
      </w:r>
      <w:r>
        <w:rPr>
          <w:b/>
          <w:i/>
          <w:sz w:val="20"/>
        </w:rPr>
        <w:t>, срок хранения – в соответствии с номенклатурой дел.</w:t>
      </w:r>
    </w:p>
    <w:p w:rsidR="00AD0BC9" w:rsidRPr="00743D9A" w:rsidRDefault="00AD0BC9" w:rsidP="00743D9A">
      <w:pPr>
        <w:pStyle w:val="20"/>
        <w:numPr>
          <w:ilvl w:val="0"/>
          <w:numId w:val="10"/>
        </w:numPr>
        <w:spacing w:before="240"/>
        <w:ind w:left="567" w:hanging="567"/>
        <w:jc w:val="both"/>
        <w:rPr>
          <w:rFonts w:ascii="Times New Roman" w:hAnsi="Times New Roman" w:cs="Times New Roman"/>
          <w:b/>
          <w:color w:val="auto"/>
          <w:spacing w:val="20"/>
          <w:sz w:val="24"/>
        </w:rPr>
      </w:pPr>
      <w:r w:rsidRPr="00743D9A">
        <w:rPr>
          <w:rFonts w:ascii="Times New Roman" w:hAnsi="Times New Roman" w:cs="Times New Roman"/>
          <w:b/>
          <w:color w:val="auto"/>
          <w:spacing w:val="20"/>
          <w:sz w:val="24"/>
        </w:rPr>
        <w:t>ОТВЕТСТВЕННОСТЬ</w:t>
      </w:r>
    </w:p>
    <w:p w:rsidR="00AD0BC9" w:rsidRPr="00C171D2" w:rsidRDefault="00AD0BC9" w:rsidP="00931E4D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before="120"/>
        <w:ind w:left="567" w:hanging="567"/>
        <w:jc w:val="both"/>
      </w:pPr>
      <w:r w:rsidRPr="00C171D2">
        <w:t>В данном разделе устанавливают о</w:t>
      </w:r>
      <w:r w:rsidR="00F1155C">
        <w:t xml:space="preserve">тветственность руководителей и </w:t>
      </w:r>
      <w:r w:rsidRPr="00C171D2">
        <w:t>специалистов структурных подразделений за выполнение работ, регламентированных в стандарте.</w:t>
      </w:r>
    </w:p>
    <w:p w:rsidR="00AD0BC9" w:rsidRDefault="00AD0BC9" w:rsidP="00AD0BC9">
      <w:pPr>
        <w:pStyle w:val="a8"/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567"/>
        <w:jc w:val="both"/>
        <w:rPr>
          <w:b/>
          <w:i/>
          <w:spacing w:val="20"/>
          <w:sz w:val="20"/>
        </w:rPr>
      </w:pPr>
      <w:r w:rsidRPr="00C171D2">
        <w:rPr>
          <w:b/>
          <w:i/>
          <w:spacing w:val="20"/>
          <w:sz w:val="20"/>
        </w:rPr>
        <w:t>Пример</w:t>
      </w:r>
      <w:r>
        <w:rPr>
          <w:b/>
          <w:i/>
          <w:spacing w:val="20"/>
          <w:sz w:val="20"/>
        </w:rPr>
        <w:t>ы:</w:t>
      </w:r>
    </w:p>
    <w:p w:rsidR="00AD0BC9" w:rsidRDefault="00AD0BC9" w:rsidP="00AD0BC9">
      <w:pPr>
        <w:pStyle w:val="a8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b/>
          <w:i/>
          <w:sz w:val="20"/>
        </w:rPr>
      </w:pPr>
      <w:r>
        <w:rPr>
          <w:b/>
          <w:i/>
          <w:sz w:val="20"/>
        </w:rPr>
        <w:t>8.1. Ответственность за выполнение настоящего стандарта возложена на все структурные подразделения университета, включенные в область применения ИСМ.</w:t>
      </w:r>
    </w:p>
    <w:p w:rsidR="00AD0BC9" w:rsidRPr="00BA1C90" w:rsidRDefault="00AD0BC9" w:rsidP="00AD0BC9">
      <w:pPr>
        <w:pStyle w:val="a8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before="120"/>
        <w:jc w:val="both"/>
        <w:rPr>
          <w:b/>
          <w:i/>
          <w:sz w:val="20"/>
        </w:rPr>
      </w:pPr>
      <w:r>
        <w:rPr>
          <w:b/>
          <w:i/>
          <w:sz w:val="20"/>
        </w:rPr>
        <w:t>8.2. Контроль за исполнением требований настоящего стандарта возложен на проректора по учебной работе.</w:t>
      </w:r>
    </w:p>
    <w:p w:rsidR="00AD0BC9" w:rsidRDefault="00AD0BC9" w:rsidP="00AD0BC9">
      <w:pPr>
        <w:rPr>
          <w:rFonts w:eastAsiaTheme="minorHAnsi"/>
          <w:lang w:eastAsia="en-US"/>
        </w:rPr>
      </w:pP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954"/>
        <w:gridCol w:w="2126"/>
        <w:gridCol w:w="1985"/>
      </w:tblGrid>
      <w:tr w:rsidR="00AD0BC9" w:rsidRPr="00462722" w:rsidTr="00632A6D">
        <w:trPr>
          <w:cantSplit/>
          <w:trHeight w:val="363"/>
        </w:trPr>
        <w:tc>
          <w:tcPr>
            <w:tcW w:w="5954" w:type="dxa"/>
          </w:tcPr>
          <w:p w:rsidR="00AD0BC9" w:rsidRPr="00462722" w:rsidRDefault="00AD0BC9" w:rsidP="00632A6D">
            <w:pPr>
              <w:widowControl w:val="0"/>
              <w:tabs>
                <w:tab w:val="left" w:pos="5670"/>
              </w:tabs>
              <w:suppressAutoHyphens/>
            </w:pPr>
            <w:r w:rsidRPr="00462722">
              <w:rPr>
                <w:b/>
              </w:rPr>
              <w:t>РАЗРАБОТАНО</w:t>
            </w:r>
          </w:p>
        </w:tc>
        <w:tc>
          <w:tcPr>
            <w:tcW w:w="2126" w:type="dxa"/>
            <w:vAlign w:val="bottom"/>
          </w:tcPr>
          <w:p w:rsidR="00AD0BC9" w:rsidRPr="00462722" w:rsidRDefault="00AD0BC9" w:rsidP="00632A6D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</w:rPr>
            </w:pPr>
          </w:p>
        </w:tc>
        <w:tc>
          <w:tcPr>
            <w:tcW w:w="1985" w:type="dxa"/>
            <w:vAlign w:val="bottom"/>
          </w:tcPr>
          <w:p w:rsidR="00AD0BC9" w:rsidRPr="00462722" w:rsidRDefault="00AD0BC9" w:rsidP="00632A6D">
            <w:pPr>
              <w:widowControl w:val="0"/>
              <w:tabs>
                <w:tab w:val="left" w:pos="5670"/>
              </w:tabs>
              <w:suppressAutoHyphens/>
              <w:ind w:hanging="140"/>
              <w:outlineLvl w:val="3"/>
            </w:pPr>
          </w:p>
        </w:tc>
      </w:tr>
      <w:tr w:rsidR="00AD0BC9" w:rsidRPr="00462722" w:rsidTr="00632A6D">
        <w:trPr>
          <w:cantSplit/>
          <w:trHeight w:val="363"/>
        </w:trPr>
        <w:tc>
          <w:tcPr>
            <w:tcW w:w="5954" w:type="dxa"/>
          </w:tcPr>
          <w:p w:rsidR="00AD0BC9" w:rsidRPr="00462722" w:rsidRDefault="00AD0BC9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pacing w:val="-4"/>
              </w:rPr>
            </w:pPr>
            <w:r>
              <w:rPr>
                <w:spacing w:val="-4"/>
              </w:rPr>
              <w:t>Должность разработчика СТО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D0BC9" w:rsidRPr="00462722" w:rsidRDefault="00AD0BC9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jc w:val="center"/>
              <w:outlineLvl w:val="3"/>
              <w:rPr>
                <w:i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bottom"/>
          </w:tcPr>
          <w:p w:rsidR="00AD0BC9" w:rsidRPr="00462722" w:rsidRDefault="00AD0BC9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outlineLvl w:val="3"/>
            </w:pPr>
            <w:r>
              <w:t>И.О</w:t>
            </w:r>
            <w:r w:rsidRPr="00462722">
              <w:t xml:space="preserve">. </w:t>
            </w:r>
            <w:r>
              <w:t>Фамилия</w:t>
            </w:r>
          </w:p>
        </w:tc>
      </w:tr>
    </w:tbl>
    <w:p w:rsidR="00AD0BC9" w:rsidRDefault="00AD0BC9" w:rsidP="00AD0BC9">
      <w:pPr>
        <w:rPr>
          <w:rFonts w:eastAsiaTheme="minorHAnsi"/>
          <w:lang w:eastAsia="en-US"/>
        </w:rPr>
      </w:pPr>
    </w:p>
    <w:p w:rsidR="00AD0BC9" w:rsidRDefault="00AD0BC9" w:rsidP="00AD0BC9">
      <w:pPr>
        <w:rPr>
          <w:rFonts w:eastAsiaTheme="minorHAnsi"/>
          <w:lang w:eastAsia="en-US"/>
        </w:rPr>
      </w:pPr>
    </w:p>
    <w:p w:rsidR="0028454B" w:rsidRDefault="0028454B" w:rsidP="00AD0BC9">
      <w:pPr>
        <w:rPr>
          <w:rFonts w:eastAsiaTheme="minorHAnsi"/>
          <w:lang w:eastAsia="en-US"/>
        </w:rPr>
      </w:pPr>
    </w:p>
    <w:p w:rsidR="0028454B" w:rsidRDefault="0028454B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tbl>
      <w:tblPr>
        <w:tblStyle w:val="a4"/>
        <w:tblW w:w="0" w:type="auto"/>
        <w:tblLook w:val="04A0"/>
      </w:tblPr>
      <w:tblGrid>
        <w:gridCol w:w="2660"/>
        <w:gridCol w:w="7478"/>
      </w:tblGrid>
      <w:tr w:rsidR="0028454B" w:rsidTr="00316EC9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454B" w:rsidRPr="00237311" w:rsidRDefault="0028454B" w:rsidP="00316EC9">
            <w:pPr>
              <w:jc w:val="both"/>
              <w:rPr>
                <w:b/>
              </w:rPr>
            </w:pPr>
            <w:r w:rsidRPr="00462722">
              <w:rPr>
                <w:b/>
              </w:rPr>
              <w:lastRenderedPageBreak/>
              <w:t xml:space="preserve">Лист согласования </w:t>
            </w:r>
            <w:r>
              <w:rPr>
                <w:b/>
              </w:rPr>
              <w:t xml:space="preserve">к </w:t>
            </w:r>
          </w:p>
        </w:tc>
        <w:tc>
          <w:tcPr>
            <w:tcW w:w="74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8454B" w:rsidRDefault="0028454B" w:rsidP="00316EC9">
            <w:pPr>
              <w:rPr>
                <w:rFonts w:eastAsia="Calibri"/>
                <w:lang w:eastAsia="en-US"/>
              </w:rPr>
            </w:pPr>
          </w:p>
        </w:tc>
      </w:tr>
      <w:tr w:rsidR="0028454B" w:rsidTr="00316EC9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454B" w:rsidRPr="00462722" w:rsidRDefault="0028454B" w:rsidP="00316EC9">
            <w:pPr>
              <w:jc w:val="both"/>
              <w:rPr>
                <w:b/>
              </w:rPr>
            </w:pPr>
          </w:p>
        </w:tc>
        <w:tc>
          <w:tcPr>
            <w:tcW w:w="74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8454B" w:rsidRDefault="0028454B" w:rsidP="00316EC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                                       </w:t>
            </w:r>
            <w:r w:rsidRPr="00237311">
              <w:rPr>
                <w:rFonts w:eastAsia="Calibri"/>
                <w:sz w:val="20"/>
                <w:lang w:eastAsia="en-US"/>
              </w:rPr>
              <w:t>(шифр и название ЛНА)</w:t>
            </w:r>
          </w:p>
        </w:tc>
      </w:tr>
    </w:tbl>
    <w:p w:rsidR="0028454B" w:rsidRPr="00462722" w:rsidRDefault="0028454B" w:rsidP="0028454B">
      <w:pPr>
        <w:jc w:val="both"/>
        <w:rPr>
          <w:b/>
        </w:rPr>
      </w:pPr>
      <w:r w:rsidRPr="00462722">
        <w:rPr>
          <w:b/>
        </w:rPr>
        <w:t>СОГЛАСОВАНО</w:t>
      </w:r>
    </w:p>
    <w:p w:rsidR="0028454B" w:rsidRPr="00462722" w:rsidRDefault="0028454B" w:rsidP="0028454B">
      <w:pPr>
        <w:jc w:val="both"/>
        <w:rPr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557"/>
        <w:gridCol w:w="1984"/>
        <w:gridCol w:w="2126"/>
      </w:tblGrid>
      <w:tr w:rsidR="0028454B" w:rsidRPr="00462722" w:rsidTr="00316EC9">
        <w:trPr>
          <w:trHeight w:val="461"/>
          <w:tblHeader/>
        </w:trPr>
        <w:tc>
          <w:tcPr>
            <w:tcW w:w="426" w:type="dxa"/>
            <w:vAlign w:val="center"/>
          </w:tcPr>
          <w:p w:rsidR="0028454B" w:rsidRPr="00462722" w:rsidRDefault="0028454B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>№</w:t>
            </w:r>
          </w:p>
        </w:tc>
        <w:tc>
          <w:tcPr>
            <w:tcW w:w="5557" w:type="dxa"/>
            <w:vAlign w:val="center"/>
          </w:tcPr>
          <w:p w:rsidR="0028454B" w:rsidRPr="00462722" w:rsidRDefault="0028454B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28454B" w:rsidRPr="006B5B8C" w:rsidRDefault="0028454B" w:rsidP="00316EC9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Подпись,</w:t>
            </w:r>
          </w:p>
          <w:p w:rsidR="0028454B" w:rsidRPr="00462722" w:rsidRDefault="0028454B" w:rsidP="00316EC9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:rsidR="0028454B" w:rsidRPr="00462722" w:rsidRDefault="0028454B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 xml:space="preserve">Инициалы, </w:t>
            </w:r>
          </w:p>
          <w:p w:rsidR="0028454B" w:rsidRPr="00462722" w:rsidRDefault="0028454B" w:rsidP="00316EC9">
            <w:pPr>
              <w:jc w:val="center"/>
              <w:rPr>
                <w:b/>
              </w:rPr>
            </w:pPr>
            <w:r w:rsidRPr="00462722">
              <w:rPr>
                <w:b/>
              </w:rPr>
              <w:t>фамилия</w:t>
            </w: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B077C8" w:rsidRDefault="00B077C8" w:rsidP="00316EC9">
            <w:pPr>
              <w:pStyle w:val="a8"/>
              <w:ind w:left="0"/>
            </w:pPr>
            <w:r>
              <w:t>Владелец ИСМ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pStyle w:val="a8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pStyle w:val="a8"/>
              <w:ind w:left="0"/>
              <w:rPr>
                <w:i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pStyle w:val="a8"/>
              <w:ind w:left="0"/>
              <w:rPr>
                <w:i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pStyle w:val="a8"/>
              <w:ind w:left="0"/>
              <w:rPr>
                <w:i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8454B" w:rsidRDefault="0028454B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F1155C" w:rsidRDefault="00F1155C" w:rsidP="00316EC9">
            <w:pPr>
              <w:pStyle w:val="a8"/>
              <w:ind w:left="0"/>
            </w:pPr>
            <w:r>
              <w:t>Руководитель разработчика(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FE2D06" w:rsidRDefault="00B077C8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  <w:r>
              <w:rPr>
                <w:rStyle w:val="af0"/>
                <w:i w:val="0"/>
                <w:shd w:val="clear" w:color="auto" w:fill="FFFFFF"/>
              </w:rPr>
              <w:t>Служба по стандартизации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FE2D06" w:rsidRDefault="00B077C8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  <w:r>
              <w:rPr>
                <w:rStyle w:val="af0"/>
                <w:i w:val="0"/>
                <w:shd w:val="clear" w:color="auto" w:fill="FFFFFF"/>
              </w:rPr>
              <w:t>Юридическая служба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ind w:right="-1"/>
            </w:pPr>
          </w:p>
        </w:tc>
      </w:tr>
      <w:tr w:rsidR="0028454B" w:rsidRPr="00462722" w:rsidTr="00316EC9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28454B" w:rsidRPr="00462722" w:rsidRDefault="0028454B" w:rsidP="0028454B">
            <w:pPr>
              <w:pStyle w:val="a8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pStyle w:val="a8"/>
              <w:ind w:left="0"/>
              <w:rPr>
                <w:rStyle w:val="af0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8454B" w:rsidRPr="00FE2D06" w:rsidRDefault="0028454B" w:rsidP="00316EC9">
            <w:pPr>
              <w:ind w:right="-1"/>
            </w:pPr>
          </w:p>
        </w:tc>
      </w:tr>
    </w:tbl>
    <w:p w:rsidR="0028454B" w:rsidRPr="00462722" w:rsidRDefault="0028454B" w:rsidP="0028454B">
      <w:pPr>
        <w:jc w:val="both"/>
        <w:rPr>
          <w:b/>
        </w:rPr>
      </w:pPr>
    </w:p>
    <w:p w:rsidR="0028454B" w:rsidRPr="00462722" w:rsidRDefault="0028454B" w:rsidP="0028454B">
      <w:pPr>
        <w:jc w:val="both"/>
        <w:rPr>
          <w:b/>
        </w:rPr>
      </w:pPr>
    </w:p>
    <w:p w:rsidR="0028454B" w:rsidRPr="00462722" w:rsidRDefault="0028454B" w:rsidP="0028454B">
      <w:pPr>
        <w:jc w:val="both"/>
        <w:rPr>
          <w:b/>
        </w:rPr>
      </w:pPr>
    </w:p>
    <w:p w:rsidR="0028454B" w:rsidRPr="00462722" w:rsidRDefault="0028454B" w:rsidP="0028454B">
      <w:pPr>
        <w:jc w:val="both"/>
        <w:rPr>
          <w:b/>
        </w:rPr>
      </w:pPr>
    </w:p>
    <w:tbl>
      <w:tblPr>
        <w:tblStyle w:val="7"/>
        <w:tblW w:w="100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954"/>
        <w:gridCol w:w="2088"/>
        <w:gridCol w:w="1985"/>
      </w:tblGrid>
      <w:tr w:rsidR="0028454B" w:rsidRPr="00462722" w:rsidTr="00316EC9">
        <w:trPr>
          <w:trHeight w:val="363"/>
        </w:trPr>
        <w:tc>
          <w:tcPr>
            <w:tcW w:w="5954" w:type="dxa"/>
          </w:tcPr>
          <w:p w:rsidR="0028454B" w:rsidRPr="00462722" w:rsidRDefault="0028454B" w:rsidP="00316EC9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Достоверность данных подтверждаю:</w:t>
            </w:r>
          </w:p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spacing w:before="120"/>
              <w:rPr>
                <w:spacing w:val="-4"/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Должность разработчика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28454B" w:rsidRPr="00462722" w:rsidTr="00316EC9">
        <w:trPr>
          <w:trHeight w:val="363"/>
        </w:trPr>
        <w:tc>
          <w:tcPr>
            <w:tcW w:w="5954" w:type="dxa"/>
          </w:tcPr>
          <w:p w:rsidR="0028454B" w:rsidRPr="00462722" w:rsidRDefault="0028454B" w:rsidP="00316E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28454B" w:rsidRPr="00462722" w:rsidTr="00316EC9">
        <w:trPr>
          <w:trHeight w:val="363"/>
        </w:trPr>
        <w:tc>
          <w:tcPr>
            <w:tcW w:w="5954" w:type="dxa"/>
          </w:tcPr>
          <w:p w:rsidR="0028454B" w:rsidRPr="00462722" w:rsidRDefault="0028454B" w:rsidP="00316EC9">
            <w:pPr>
              <w:spacing w:after="120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Нормоконтроль</w:t>
            </w:r>
            <w:proofErr w:type="spellEnd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пройден:</w:t>
            </w:r>
          </w:p>
          <w:p w:rsidR="0028454B" w:rsidRPr="00462722" w:rsidRDefault="0028454B" w:rsidP="00316EC9">
            <w:pPr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28454B" w:rsidRPr="00462722" w:rsidTr="00316EC9">
        <w:trPr>
          <w:trHeight w:val="363"/>
        </w:trPr>
        <w:tc>
          <w:tcPr>
            <w:tcW w:w="5954" w:type="dxa"/>
          </w:tcPr>
          <w:p w:rsidR="0028454B" w:rsidRPr="00462722" w:rsidRDefault="0028454B" w:rsidP="00316EC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28454B" w:rsidRPr="00462722" w:rsidTr="00316EC9">
        <w:tc>
          <w:tcPr>
            <w:tcW w:w="5954" w:type="dxa"/>
          </w:tcPr>
          <w:p w:rsidR="0028454B" w:rsidRPr="00462722" w:rsidRDefault="0028454B" w:rsidP="00316EC9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Комментарии:</w:t>
            </w:r>
          </w:p>
        </w:tc>
        <w:tc>
          <w:tcPr>
            <w:tcW w:w="2088" w:type="dxa"/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8454B" w:rsidRPr="00462722" w:rsidRDefault="0028454B" w:rsidP="00316EC9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</w:tbl>
    <w:p w:rsidR="0028454B" w:rsidRPr="00462722" w:rsidRDefault="0028454B" w:rsidP="0028454B">
      <w:pPr>
        <w:pStyle w:val="1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454B" w:rsidRDefault="0028454B">
      <w:pPr>
        <w:spacing w:after="200" w:line="276" w:lineRule="auto"/>
        <w:rPr>
          <w:rFonts w:eastAsiaTheme="minorHAnsi"/>
          <w:lang w:eastAsia="en-US"/>
        </w:rPr>
      </w:pPr>
    </w:p>
    <w:p w:rsidR="00AD0BC9" w:rsidRPr="0028454B" w:rsidRDefault="00AD0BC9" w:rsidP="00AD0BC9">
      <w:pPr>
        <w:rPr>
          <w:rFonts w:eastAsiaTheme="minorHAnsi"/>
          <w:lang w:eastAsia="en-US"/>
        </w:rPr>
        <w:sectPr w:rsidR="00AD0BC9" w:rsidRPr="0028454B" w:rsidSect="008221C5">
          <w:headerReference w:type="first" r:id="rId11"/>
          <w:footnotePr>
            <w:numRestart w:val="eachPage"/>
          </w:footnotePr>
          <w:pgSz w:w="11907" w:h="16840" w:code="9"/>
          <w:pgMar w:top="1134" w:right="851" w:bottom="993" w:left="1134" w:header="720" w:footer="720" w:gutter="0"/>
          <w:cols w:space="720"/>
          <w:titlePg/>
          <w:docGrid w:linePitch="326"/>
        </w:sectPr>
      </w:pPr>
    </w:p>
    <w:p w:rsidR="00AD0BC9" w:rsidRDefault="00AD0BC9" w:rsidP="00946F3B">
      <w:pPr>
        <w:jc w:val="center"/>
        <w:rPr>
          <w:rFonts w:eastAsiaTheme="minorHAnsi"/>
          <w:b/>
          <w:lang w:eastAsia="en-US"/>
        </w:rPr>
      </w:pPr>
    </w:p>
    <w:p w:rsidR="00AF21F7" w:rsidRPr="00743D9A" w:rsidRDefault="00AD0BC9" w:rsidP="00743D9A">
      <w:pPr>
        <w:pStyle w:val="20"/>
        <w:spacing w:before="240"/>
        <w:jc w:val="center"/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</w:pPr>
      <w:bookmarkStart w:id="5" w:name="_ПРИЛОЖЕНИЕ_А"/>
      <w:bookmarkEnd w:id="5"/>
      <w:r w:rsidRPr="00743D9A"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  <w:t>ПРИЛОЖЕНИЕ А</w:t>
      </w:r>
    </w:p>
    <w:p w:rsidR="00AF21F7" w:rsidRPr="00743D9A" w:rsidRDefault="00AF21F7" w:rsidP="00743D9A">
      <w:pPr>
        <w:pStyle w:val="20"/>
        <w:jc w:val="center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  <w:r w:rsidRPr="00743D9A"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  <w:t>(справочное)</w:t>
      </w:r>
    </w:p>
    <w:p w:rsidR="00AD0BC9" w:rsidRPr="00743D9A" w:rsidRDefault="00AF21F7" w:rsidP="00743D9A">
      <w:pPr>
        <w:pStyle w:val="20"/>
        <w:jc w:val="center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  <w:r w:rsidRPr="00743D9A"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  <w:t>Термины и определения</w:t>
      </w:r>
    </w:p>
    <w:p w:rsidR="00AD0BC9" w:rsidRDefault="00AD0BC9" w:rsidP="00946F3B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proofErr w:type="gramStart"/>
      <w:r>
        <w:rPr>
          <w:rFonts w:eastAsiaTheme="minorHAnsi"/>
          <w:lang w:eastAsia="en-US"/>
        </w:rPr>
        <w:t>см</w:t>
      </w:r>
      <w:proofErr w:type="gramEnd"/>
      <w:r>
        <w:rPr>
          <w:rFonts w:eastAsiaTheme="minorHAnsi"/>
          <w:lang w:eastAsia="en-US"/>
        </w:rPr>
        <w:t xml:space="preserve"> п.3 настоящего стандарта)</w:t>
      </w:r>
    </w:p>
    <w:p w:rsidR="00AD0BC9" w:rsidRDefault="00AD0BC9" w:rsidP="00AD0BC9">
      <w:pPr>
        <w:jc w:val="center"/>
        <w:rPr>
          <w:rFonts w:eastAsiaTheme="minorHAnsi"/>
          <w:lang w:eastAsia="en-US"/>
        </w:rPr>
      </w:pPr>
    </w:p>
    <w:p w:rsidR="00AD0BC9" w:rsidRPr="00743D9A" w:rsidRDefault="00AD0BC9" w:rsidP="00743D9A">
      <w:pPr>
        <w:pStyle w:val="20"/>
        <w:spacing w:before="240"/>
        <w:jc w:val="center"/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</w:pPr>
      <w:bookmarkStart w:id="6" w:name="_ПРИЛОЖЕНИЕ_Б"/>
      <w:bookmarkEnd w:id="6"/>
      <w:r w:rsidRPr="00743D9A"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  <w:t>ПРИЛОЖЕНИЕ Б</w:t>
      </w:r>
    </w:p>
    <w:p w:rsidR="00AF21F7" w:rsidRPr="00743D9A" w:rsidRDefault="00AF21F7" w:rsidP="00743D9A">
      <w:pPr>
        <w:pStyle w:val="20"/>
        <w:jc w:val="center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  <w:r w:rsidRPr="00743D9A"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  <w:t>(справочное)</w:t>
      </w:r>
    </w:p>
    <w:p w:rsidR="00AF21F7" w:rsidRPr="00743D9A" w:rsidRDefault="00F33EAB" w:rsidP="00743D9A">
      <w:pPr>
        <w:pStyle w:val="20"/>
        <w:jc w:val="center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  <w:r w:rsidRPr="00743D9A"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  <w:t>Перечень сокращений</w:t>
      </w:r>
    </w:p>
    <w:p w:rsidR="00AD0BC9" w:rsidRDefault="00AD0BC9" w:rsidP="00AD0BC9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</w:t>
      </w:r>
      <w:proofErr w:type="gramStart"/>
      <w:r>
        <w:rPr>
          <w:rFonts w:eastAsiaTheme="minorHAnsi"/>
          <w:lang w:eastAsia="en-US"/>
        </w:rPr>
        <w:t>см</w:t>
      </w:r>
      <w:proofErr w:type="gramEnd"/>
      <w:r>
        <w:rPr>
          <w:rFonts w:eastAsiaTheme="minorHAnsi"/>
          <w:lang w:eastAsia="en-US"/>
        </w:rPr>
        <w:t xml:space="preserve"> п.4 настоящего стандарта)</w:t>
      </w:r>
    </w:p>
    <w:p w:rsidR="00AD0BC9" w:rsidRDefault="00AD0BC9" w:rsidP="00AD0BC9">
      <w:pPr>
        <w:jc w:val="center"/>
        <w:rPr>
          <w:rFonts w:eastAsiaTheme="minorHAnsi"/>
          <w:lang w:eastAsia="en-US"/>
        </w:rPr>
      </w:pPr>
    </w:p>
    <w:p w:rsidR="00AD0BC9" w:rsidRPr="00743D9A" w:rsidRDefault="00AD0BC9" w:rsidP="00743D9A">
      <w:pPr>
        <w:pStyle w:val="20"/>
        <w:spacing w:before="240"/>
        <w:jc w:val="center"/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</w:pPr>
      <w:bookmarkStart w:id="7" w:name="_ПРИЛОЖЕНИЕ_В"/>
      <w:bookmarkEnd w:id="7"/>
      <w:r w:rsidRPr="00743D9A"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  <w:t>ПРИЛОЖЕНИЕ В</w:t>
      </w:r>
    </w:p>
    <w:p w:rsidR="00AD0BC9" w:rsidRPr="00743D9A" w:rsidRDefault="00AD0BC9" w:rsidP="00743D9A">
      <w:pPr>
        <w:pStyle w:val="20"/>
        <w:jc w:val="center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  <w:r w:rsidRPr="00743D9A"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  <w:t>(обязательное)</w:t>
      </w:r>
    </w:p>
    <w:p w:rsidR="00AD0BC9" w:rsidRPr="00743D9A" w:rsidRDefault="00AD0BC9" w:rsidP="00743D9A">
      <w:pPr>
        <w:pStyle w:val="20"/>
        <w:jc w:val="center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  <w:r w:rsidRPr="00743D9A"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  <w:t>Форма Карты потока создания ценности в процессе</w:t>
      </w:r>
    </w:p>
    <w:p w:rsidR="00AD0BC9" w:rsidRPr="00F32780" w:rsidRDefault="00AD0BC9" w:rsidP="00AD0BC9">
      <w:pPr>
        <w:rPr>
          <w:sz w:val="20"/>
          <w:szCs w:val="20"/>
        </w:rPr>
      </w:pPr>
    </w:p>
    <w:tbl>
      <w:tblPr>
        <w:tblW w:w="0" w:type="auto"/>
        <w:jc w:val="center"/>
        <w:tblLook w:val="04A0"/>
      </w:tblPr>
      <w:tblGrid>
        <w:gridCol w:w="5094"/>
        <w:gridCol w:w="6927"/>
      </w:tblGrid>
      <w:tr w:rsidR="00AD0BC9" w:rsidRPr="001D1CC8" w:rsidTr="00632A6D">
        <w:trPr>
          <w:jc w:val="center"/>
        </w:trPr>
        <w:tc>
          <w:tcPr>
            <w:tcW w:w="5094" w:type="dxa"/>
            <w:shd w:val="clear" w:color="auto" w:fill="auto"/>
          </w:tcPr>
          <w:p w:rsidR="00AD0BC9" w:rsidRPr="001D1CC8" w:rsidRDefault="00AD0BC9" w:rsidP="00632A6D">
            <w:pPr>
              <w:jc w:val="center"/>
              <w:rPr>
                <w:szCs w:val="20"/>
              </w:rPr>
            </w:pPr>
            <w:r w:rsidRPr="001D1CC8">
              <w:rPr>
                <w:szCs w:val="20"/>
              </w:rPr>
              <w:t xml:space="preserve">Карта </w:t>
            </w:r>
            <w:r>
              <w:rPr>
                <w:szCs w:val="20"/>
              </w:rPr>
              <w:t>потока создания ценности в процессе</w:t>
            </w:r>
          </w:p>
        </w:tc>
        <w:tc>
          <w:tcPr>
            <w:tcW w:w="6927" w:type="dxa"/>
            <w:tcBorders>
              <w:bottom w:val="single" w:sz="4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jc w:val="center"/>
              <w:rPr>
                <w:szCs w:val="20"/>
              </w:rPr>
            </w:pPr>
          </w:p>
        </w:tc>
      </w:tr>
      <w:tr w:rsidR="00AD0BC9" w:rsidRPr="001D1CC8" w:rsidTr="00632A6D">
        <w:trPr>
          <w:jc w:val="center"/>
        </w:trPr>
        <w:tc>
          <w:tcPr>
            <w:tcW w:w="5094" w:type="dxa"/>
            <w:shd w:val="clear" w:color="auto" w:fill="auto"/>
          </w:tcPr>
          <w:p w:rsidR="00AD0BC9" w:rsidRPr="001D1CC8" w:rsidRDefault="00AD0BC9" w:rsidP="00632A6D">
            <w:pPr>
              <w:spacing w:after="240"/>
              <w:jc w:val="center"/>
              <w:rPr>
                <w:szCs w:val="20"/>
              </w:rPr>
            </w:pPr>
          </w:p>
        </w:tc>
        <w:tc>
          <w:tcPr>
            <w:tcW w:w="6927" w:type="dxa"/>
            <w:tcBorders>
              <w:top w:val="single" w:sz="4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spacing w:after="240"/>
              <w:jc w:val="center"/>
              <w:rPr>
                <w:szCs w:val="20"/>
              </w:rPr>
            </w:pPr>
            <w:r w:rsidRPr="001D1CC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шифр и </w:t>
            </w:r>
            <w:r w:rsidRPr="001D1CC8">
              <w:rPr>
                <w:sz w:val="20"/>
                <w:szCs w:val="20"/>
              </w:rPr>
              <w:t>наименование процесса)</w:t>
            </w:r>
          </w:p>
        </w:tc>
      </w:tr>
    </w:tbl>
    <w:p w:rsidR="00AD0BC9" w:rsidRPr="00F32780" w:rsidRDefault="00AD0BC9" w:rsidP="00AD0BC9">
      <w:pPr>
        <w:pStyle w:val="30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45"/>
        <w:gridCol w:w="2630"/>
        <w:gridCol w:w="3998"/>
        <w:gridCol w:w="3546"/>
      </w:tblGrid>
      <w:tr w:rsidR="00AD0BC9" w:rsidRPr="001D1CC8" w:rsidTr="00632A6D">
        <w:trPr>
          <w:trHeight w:val="380"/>
        </w:trPr>
        <w:tc>
          <w:tcPr>
            <w:tcW w:w="267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734521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0;text-align:left;margin-left:186.9pt;margin-top:20.5pt;width:214.65pt;height:6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8FhgIAABk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" stroked="f">
                  <v:textbox style="mso-next-textbox:#Text Box 49">
                    <w:txbxContent>
                      <w:p w:rsidR="00AD0BC9" w:rsidRPr="001D1CC8" w:rsidRDefault="00AD0BC9" w:rsidP="00AD0BC9">
                        <w:pPr>
                          <w:jc w:val="center"/>
                          <w:rPr>
                            <w:szCs w:val="28"/>
                          </w:rPr>
                        </w:pPr>
                        <w:r w:rsidRPr="001D1CC8">
                          <w:rPr>
                            <w:szCs w:val="28"/>
                          </w:rPr>
                          <w:t xml:space="preserve">Контекстная диаграмма процесса с использованием методологии </w:t>
                        </w:r>
                        <w:r w:rsidRPr="001D1CC8">
                          <w:rPr>
                            <w:szCs w:val="28"/>
                            <w:lang w:val="en-US"/>
                          </w:rPr>
                          <w:t>BPMN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</w:rPr>
              <w:pict>
                <v:shape id="Text Box 50" o:spid="_x0000_s1028" type="#_x0000_t202" style="position:absolute;left:0;text-align:left;margin-left:191.6pt;margin-top:135.5pt;width:214.65pt;height:1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FbugIAAMM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" filled="f" stroked="f">
                  <v:textbox style="mso-next-textbox:#Text Box 50">
                    <w:txbxContent>
                      <w:p w:rsidR="00AD0BC9" w:rsidRPr="001D1CC8" w:rsidRDefault="00AD0BC9" w:rsidP="00AD0BC9">
                        <w:pPr>
                          <w:jc w:val="center"/>
                          <w:rPr>
                            <w:szCs w:val="28"/>
                          </w:rPr>
                        </w:pPr>
                        <w:r w:rsidRPr="001D1CC8">
                          <w:rPr>
                            <w:szCs w:val="28"/>
                          </w:rPr>
                          <w:t xml:space="preserve">Декомпозиция контекстной диаграммы процесса с использованием методологии </w:t>
                        </w:r>
                        <w:r w:rsidRPr="001D1CC8">
                          <w:rPr>
                            <w:szCs w:val="28"/>
                            <w:lang w:val="en-US"/>
                          </w:rPr>
                          <w:t>BPMN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26" type="#_x0000_t32" style="position:absolute;left:0;text-align:left;margin-left:-4.4pt;margin-top:117.75pt;width:587.8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sI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" adj="-1663,-1,-1663"/>
              </w:pict>
            </w:r>
          </w:p>
        </w:tc>
        <w:tc>
          <w:tcPr>
            <w:tcW w:w="2321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D1CC8">
              <w:rPr>
                <w:b/>
                <w:bCs/>
              </w:rPr>
              <w:t>Владелец процесса:</w:t>
            </w:r>
          </w:p>
        </w:tc>
      </w:tr>
      <w:tr w:rsidR="00AD0BC9" w:rsidRPr="001D1CC8" w:rsidTr="00632A6D">
        <w:tc>
          <w:tcPr>
            <w:tcW w:w="2679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D1CC8">
              <w:rPr>
                <w:b/>
                <w:bCs/>
              </w:rPr>
              <w:t>Руководитель процесса:</w:t>
            </w:r>
          </w:p>
        </w:tc>
      </w:tr>
      <w:tr w:rsidR="00AD0BC9" w:rsidRPr="001D1CC8" w:rsidTr="00632A6D">
        <w:tc>
          <w:tcPr>
            <w:tcW w:w="267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2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D1CC8">
              <w:rPr>
                <w:b/>
                <w:bCs/>
              </w:rPr>
              <w:t>Цель процесса:</w:t>
            </w:r>
          </w:p>
        </w:tc>
      </w:tr>
      <w:tr w:rsidR="00AD0BC9" w:rsidRPr="001D1CC8" w:rsidTr="00632A6D">
        <w:trPr>
          <w:trHeight w:val="297"/>
        </w:trPr>
        <w:tc>
          <w:tcPr>
            <w:tcW w:w="267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2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F33EAB" w:rsidP="00F33EA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ГОСТ</w:t>
            </w:r>
            <w:proofErr w:type="gramStart"/>
            <w:r>
              <w:rPr>
                <w:b/>
                <w:bCs/>
              </w:rPr>
              <w:t xml:space="preserve">      </w:t>
            </w:r>
            <w:r w:rsidR="00AD0BC9" w:rsidRPr="00F33EAB">
              <w:rPr>
                <w:b/>
                <w:bCs/>
              </w:rPr>
              <w:t>,</w:t>
            </w:r>
            <w:proofErr w:type="gramEnd"/>
            <w:r w:rsidR="00AD0BC9" w:rsidRPr="00F33EAB">
              <w:rPr>
                <w:b/>
                <w:bCs/>
              </w:rPr>
              <w:t xml:space="preserve"> п.</w:t>
            </w:r>
            <w:r w:rsidR="00AD0BC9" w:rsidRPr="00F33EAB">
              <w:rPr>
                <w:b/>
                <w:bCs/>
                <w:vertAlign w:val="superscript"/>
              </w:rPr>
              <w:footnoteReference w:id="3"/>
            </w:r>
          </w:p>
        </w:tc>
      </w:tr>
      <w:tr w:rsidR="00AD0BC9" w:rsidRPr="001D1CC8" w:rsidTr="00632A6D">
        <w:tc>
          <w:tcPr>
            <w:tcW w:w="267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2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1CC8">
              <w:rPr>
                <w:b/>
                <w:bCs/>
              </w:rPr>
              <w:t>Требования к входам</w:t>
            </w:r>
          </w:p>
        </w:tc>
      </w:tr>
      <w:tr w:rsidR="00AD0BC9" w:rsidRPr="001D1CC8" w:rsidTr="00632A6D">
        <w:tc>
          <w:tcPr>
            <w:tcW w:w="267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1CC8">
              <w:rPr>
                <w:b/>
                <w:bCs/>
              </w:rPr>
              <w:t>Входы процесса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1CC8">
              <w:rPr>
                <w:b/>
                <w:bCs/>
              </w:rPr>
              <w:t>Требования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1CC8">
              <w:rPr>
                <w:b/>
                <w:bCs/>
              </w:rPr>
              <w:t>Поставщик</w:t>
            </w:r>
          </w:p>
        </w:tc>
      </w:tr>
      <w:tr w:rsidR="00AD0BC9" w:rsidRPr="001D1CC8" w:rsidTr="00632A6D">
        <w:trPr>
          <w:trHeight w:val="1251"/>
        </w:trPr>
        <w:tc>
          <w:tcPr>
            <w:tcW w:w="267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D0BC9" w:rsidRPr="001D1CC8" w:rsidTr="00632A6D">
        <w:tc>
          <w:tcPr>
            <w:tcW w:w="267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321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1CC8">
              <w:rPr>
                <w:b/>
                <w:bCs/>
              </w:rPr>
              <w:t>Требования к выходам</w:t>
            </w:r>
          </w:p>
        </w:tc>
      </w:tr>
      <w:tr w:rsidR="00AD0BC9" w:rsidRPr="001D1CC8" w:rsidTr="00632A6D">
        <w:tc>
          <w:tcPr>
            <w:tcW w:w="267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1CC8">
              <w:rPr>
                <w:b/>
                <w:bCs/>
              </w:rPr>
              <w:t>Выходы процесса</w:t>
            </w: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1CC8">
              <w:rPr>
                <w:b/>
                <w:bCs/>
              </w:rPr>
              <w:t>Требования</w:t>
            </w: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1CC8">
              <w:rPr>
                <w:b/>
                <w:bCs/>
              </w:rPr>
              <w:t>Потребитель</w:t>
            </w:r>
          </w:p>
        </w:tc>
      </w:tr>
      <w:tr w:rsidR="00AD0BC9" w:rsidRPr="001D1CC8" w:rsidTr="00632A6D">
        <w:trPr>
          <w:trHeight w:val="885"/>
        </w:trPr>
        <w:tc>
          <w:tcPr>
            <w:tcW w:w="267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0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09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AD0BC9" w:rsidRPr="001D1CC8" w:rsidRDefault="00AD0BC9" w:rsidP="00632A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AD0BC9" w:rsidRPr="00F32780" w:rsidRDefault="00AD0BC9" w:rsidP="00AD0BC9">
      <w:pPr>
        <w:pStyle w:val="30"/>
        <w:ind w:firstLine="0"/>
        <w:rPr>
          <w:rFonts w:ascii="Times New Roman" w:hAnsi="Times New Roman"/>
          <w:b/>
          <w:bCs/>
          <w:sz w:val="20"/>
          <w:szCs w:val="20"/>
        </w:rPr>
      </w:pPr>
    </w:p>
    <w:p w:rsidR="00AD0BC9" w:rsidRPr="00F32780" w:rsidRDefault="00AD0BC9" w:rsidP="00AD0BC9">
      <w:pPr>
        <w:pStyle w:val="30"/>
        <w:ind w:firstLine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AD0BC9" w:rsidRDefault="00AD0BC9" w:rsidP="00AD0BC9">
      <w:pPr>
        <w:pStyle w:val="1"/>
        <w:spacing w:before="0"/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Default="00AD0BC9" w:rsidP="00AD0BC9">
      <w:pPr>
        <w:rPr>
          <w:rFonts w:eastAsiaTheme="minorHAnsi"/>
          <w:lang w:val="en-US" w:eastAsia="en-US"/>
        </w:rPr>
      </w:pPr>
    </w:p>
    <w:p w:rsidR="00AD0BC9" w:rsidRPr="00F33EAB" w:rsidRDefault="00AD0BC9" w:rsidP="00AD0BC9">
      <w:pPr>
        <w:rPr>
          <w:rFonts w:eastAsiaTheme="minorHAnsi"/>
          <w:lang w:eastAsia="en-US"/>
        </w:rPr>
        <w:sectPr w:rsidR="00AD0BC9" w:rsidRPr="00F33EAB" w:rsidSect="00F924AB">
          <w:footnotePr>
            <w:numRestart w:val="eachPage"/>
          </w:footnotePr>
          <w:pgSz w:w="23814" w:h="16839" w:orient="landscape" w:code="8"/>
          <w:pgMar w:top="1134" w:right="1134" w:bottom="708" w:left="1134" w:header="720" w:footer="720" w:gutter="0"/>
          <w:cols w:space="720"/>
          <w:docGrid w:linePitch="326"/>
        </w:sectPr>
      </w:pPr>
    </w:p>
    <w:p w:rsidR="00AD0BC9" w:rsidRPr="006D1F69" w:rsidRDefault="00AD0BC9" w:rsidP="006D1F69">
      <w:pPr>
        <w:pStyle w:val="20"/>
        <w:spacing w:before="240"/>
        <w:jc w:val="center"/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</w:pPr>
      <w:bookmarkStart w:id="8" w:name="_ПРИЛОЖЕНИЕ_Д_1"/>
      <w:bookmarkStart w:id="9" w:name="_ПРИЛОЖЕНИЕ_Г"/>
      <w:bookmarkEnd w:id="8"/>
      <w:bookmarkEnd w:id="9"/>
      <w:r w:rsidRPr="006D1F69"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  <w:lastRenderedPageBreak/>
        <w:t>ПРИЛОЖЕНИЕ Г</w:t>
      </w:r>
    </w:p>
    <w:p w:rsidR="00AD0BC9" w:rsidRPr="006D1F69" w:rsidRDefault="00AD0BC9" w:rsidP="006D1F69">
      <w:pPr>
        <w:pStyle w:val="20"/>
        <w:jc w:val="center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  <w:r w:rsidRPr="006D1F69"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  <w:t>(обязательное)</w:t>
      </w:r>
    </w:p>
    <w:p w:rsidR="00AD0BC9" w:rsidRPr="006D1F69" w:rsidRDefault="00AD0BC9" w:rsidP="006D1F69">
      <w:pPr>
        <w:pStyle w:val="20"/>
        <w:jc w:val="center"/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</w:pPr>
      <w:r w:rsidRPr="006D1F69">
        <w:rPr>
          <w:rFonts w:ascii="Times New Roman" w:eastAsiaTheme="minorHAnsi" w:hAnsi="Times New Roman" w:cs="Times New Roman"/>
          <w:b/>
          <w:color w:val="auto"/>
          <w:sz w:val="24"/>
          <w:lang w:eastAsia="en-US"/>
        </w:rPr>
        <w:t>Контролируемые параметры процесса</w:t>
      </w:r>
    </w:p>
    <w:p w:rsidR="00AD0BC9" w:rsidRDefault="00FB2284" w:rsidP="006D1F69">
      <w:pPr>
        <w:spacing w:before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</w:t>
      </w:r>
      <w:r w:rsidR="00AD0BC9">
        <w:rPr>
          <w:rFonts w:eastAsiaTheme="minorHAnsi"/>
          <w:lang w:eastAsia="en-US"/>
        </w:rPr>
        <w:t xml:space="preserve">.1. Порядок расчета метрик процесса и достижение целевого значения процесса </w:t>
      </w:r>
      <w:r w:rsidR="00AD0BC9" w:rsidRPr="00C171D2">
        <w:t>(</w:t>
      </w:r>
      <w:r w:rsidR="00AD0BC9" w:rsidRPr="00C171D2">
        <w:rPr>
          <w:i/>
        </w:rPr>
        <w:t>указывается код, наименование регламентированного процесса</w:t>
      </w:r>
      <w:r w:rsidR="00AD0BC9">
        <w:t>).</w:t>
      </w:r>
    </w:p>
    <w:p w:rsidR="00AD0BC9" w:rsidRPr="00DB136F" w:rsidRDefault="00AD0BC9" w:rsidP="00AD0BC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Расчет достижения целевого значения процесса, </w:t>
      </w:r>
      <w:proofErr w:type="spellStart"/>
      <w:r>
        <w:rPr>
          <w:rFonts w:eastAsiaTheme="minorHAnsi"/>
          <w:lang w:eastAsia="en-US"/>
        </w:rPr>
        <w:t>ЦЗ</w:t>
      </w:r>
      <w:r w:rsidRPr="00271F28">
        <w:rPr>
          <w:rFonts w:eastAsiaTheme="minorHAnsi"/>
          <w:vertAlign w:val="subscript"/>
          <w:lang w:eastAsia="en-US"/>
        </w:rPr>
        <w:t>пр</w:t>
      </w:r>
      <w:proofErr w:type="spellEnd"/>
      <w:r>
        <w:rPr>
          <w:rFonts w:eastAsiaTheme="minorHAnsi"/>
          <w:lang w:eastAsia="en-US"/>
        </w:rPr>
        <w:t>:</w:t>
      </w:r>
    </w:p>
    <w:p w:rsidR="00AD0BC9" w:rsidRPr="006D1F69" w:rsidRDefault="00734521" w:rsidP="00AD0BC9">
      <w:pPr>
        <w:jc w:val="center"/>
        <w:rPr>
          <w:rFonts w:eastAsiaTheme="minorEastAsia"/>
          <w:lang w:val="en-US" w:eastAsia="en-US"/>
        </w:rPr>
      </w:pPr>
      <m:oMathPara>
        <m:oMath>
          <m:sSub>
            <m:sSubPr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Theme="minorHAnsi" w:hAnsi="Cambria Math"/>
                  <w:lang w:eastAsia="en-US"/>
                </w:rPr>
                <m:t>ЦЗ</m:t>
              </m:r>
            </m:e>
            <m:sub>
              <m:r>
                <w:rPr>
                  <w:rFonts w:ascii="Cambria Math" w:eastAsiaTheme="minorHAnsi" w:hAnsi="Cambria Math"/>
                  <w:lang w:eastAsia="en-US"/>
                </w:rPr>
                <m:t>пр</m:t>
              </m:r>
            </m:sub>
          </m:sSub>
          <m:r>
            <w:rPr>
              <w:rFonts w:ascii="Cambria Math" w:eastAsiaTheme="minorHAnsi" w:hAnsi="Cambria Math"/>
              <w:lang w:eastAsia="en-US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HAnsi" w:hAnsi="Cambria Math"/>
                  <w:i/>
                  <w:lang w:eastAsia="en-US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М</m:t>
                  </m:r>
                </m:e>
                <m:sub>
                  <m:r>
                    <w:rPr>
                      <w:rFonts w:ascii="Cambria Math" w:eastAsiaTheme="minorHAnsi" w:hAnsi="Cambria Math"/>
                      <w:lang w:eastAsia="en-US"/>
                    </w:rPr>
                    <m:t>п</m:t>
                  </m:r>
                  <m:r>
                    <w:rPr>
                      <w:rFonts w:ascii="Cambria Math" w:eastAsiaTheme="minorHAnsi" w:hAnsi="Cambria Math"/>
                      <w:lang w:val="en-US" w:eastAsia="en-US"/>
                    </w:rPr>
                    <m:t>n</m:t>
                  </m:r>
                </m:sub>
              </m:sSub>
              <m:r>
                <w:rPr>
                  <w:rFonts w:ascii="Cambria Math" w:eastAsiaTheme="minorHAnsi" w:hAnsi="Cambria Math"/>
                  <w:lang w:eastAsia="en-US"/>
                </w:rPr>
                <m:t>∙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  <w:lang w:eastAsia="en-US"/>
                    </w:rPr>
                    <m:t>x</m:t>
                  </m:r>
                </m:e>
                <m:sub>
                  <m:r>
                    <w:rPr>
                      <w:rFonts w:ascii="Cambria Math" w:eastAsiaTheme="minorHAnsi" w:hAnsi="Cambria Math"/>
                      <w:lang w:eastAsia="en-US"/>
                    </w:rPr>
                    <m:t>n</m:t>
                  </m:r>
                </m:sub>
              </m:sSub>
            </m:e>
          </m:nary>
        </m:oMath>
      </m:oMathPara>
    </w:p>
    <w:p w:rsidR="00AD0BC9" w:rsidRDefault="00AD0BC9" w:rsidP="006D1F69">
      <w:pPr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где  </w:t>
      </w:r>
      <w:r w:rsidR="006D1F69">
        <w:rPr>
          <w:rFonts w:eastAsiaTheme="minorEastAsia"/>
          <w:lang w:eastAsia="en-US"/>
        </w:rPr>
        <w:t xml:space="preserve"> </w:t>
      </w:r>
      <m:oMath>
        <m:r>
          <w:rPr>
            <w:rFonts w:ascii="Cambria Math" w:eastAsiaTheme="minorEastAsia" w:hAnsi="Cambria Math"/>
            <w:lang w:val="en-US" w:eastAsia="en-US"/>
          </w:rPr>
          <m:t>n</m:t>
        </m:r>
      </m:oMath>
      <w:r w:rsidR="006D1F69" w:rsidRPr="006D1F69">
        <w:rPr>
          <w:rFonts w:eastAsiaTheme="minorEastAsia"/>
          <w:lang w:eastAsia="en-US"/>
        </w:rPr>
        <w:t xml:space="preserve"> – </w:t>
      </w:r>
      <w:r w:rsidR="006D1F69">
        <w:rPr>
          <w:rFonts w:eastAsiaTheme="minorEastAsia"/>
          <w:lang w:eastAsia="en-US"/>
        </w:rPr>
        <w:t>число метрик;</w:t>
      </w:r>
    </w:p>
    <w:p w:rsidR="006D1F69" w:rsidRPr="006D1F69" w:rsidRDefault="006D1F69" w:rsidP="006D1F69">
      <w:pPr>
        <w:jc w:val="both"/>
        <w:rPr>
          <w:rFonts w:eastAsiaTheme="minorEastAsia"/>
          <w:lang w:eastAsia="en-US"/>
        </w:rPr>
      </w:pPr>
      <w:r w:rsidRPr="00180E81">
        <w:rPr>
          <w:rFonts w:eastAsiaTheme="minorEastAsia"/>
          <w:i/>
          <w:lang w:eastAsia="en-US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eastAsia="en-US"/>
              </w:rPr>
              <m:t>M</m:t>
            </m:r>
          </m:e>
          <m:sub>
            <m:r>
              <w:rPr>
                <w:rFonts w:ascii="Cambria Math" w:eastAsiaTheme="minorEastAsia" w:hAnsi="Cambria Math"/>
                <w:lang w:eastAsia="en-US"/>
              </w:rPr>
              <m:t>пn</m:t>
            </m:r>
          </m:sub>
        </m:sSub>
      </m:oMath>
      <w:r w:rsidRPr="006D1F69">
        <w:rPr>
          <w:rFonts w:eastAsiaTheme="minorEastAsia"/>
          <w:lang w:eastAsia="en-US"/>
        </w:rPr>
        <w:t xml:space="preserve"> – метрики </w:t>
      </w:r>
      <w:r>
        <w:rPr>
          <w:rFonts w:eastAsiaTheme="minorEastAsia"/>
          <w:lang w:eastAsia="en-US"/>
        </w:rPr>
        <w:t>процесса;</w:t>
      </w:r>
    </w:p>
    <w:p w:rsidR="006D1F69" w:rsidRPr="006D1F69" w:rsidRDefault="006D1F69" w:rsidP="006D1F69">
      <w:pPr>
        <w:jc w:val="both"/>
      </w:pPr>
      <w:r>
        <w:rPr>
          <w:rFonts w:eastAsiaTheme="minorEastAsia"/>
          <w:lang w:eastAsia="en-US"/>
        </w:rPr>
        <w:t xml:space="preserve">        </w:t>
      </w:r>
      <m:oMath>
        <m:sSub>
          <m:sSubPr>
            <m:ctrlPr>
              <w:rPr>
                <w:rFonts w:ascii="Cambria Math" w:eastAsiaTheme="minorEastAsia" w:hAnsi="Cambria Math"/>
                <w:i/>
                <w:lang w:eastAsia="en-US"/>
              </w:rPr>
            </m:ctrlPr>
          </m:sSubPr>
          <m:e>
            <m:r>
              <w:rPr>
                <w:rFonts w:ascii="Cambria Math" w:eastAsiaTheme="minorEastAsia" w:hAnsi="Cambria Math"/>
                <w:lang w:val="en-US" w:eastAsia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eastAsia="en-US"/>
              </w:rPr>
              <m:t>n</m:t>
            </m:r>
          </m:sub>
        </m:sSub>
      </m:oMath>
      <w:r w:rsidRPr="006D1F69">
        <w:rPr>
          <w:rFonts w:eastAsiaTheme="minorEastAsia"/>
          <w:lang w:eastAsia="en-US"/>
        </w:rPr>
        <w:t xml:space="preserve"> – </w:t>
      </w:r>
      <w:r>
        <w:rPr>
          <w:rFonts w:eastAsiaTheme="minorEastAsia"/>
          <w:lang w:eastAsia="en-US"/>
        </w:rPr>
        <w:t>коэффициенты весомости (при наличии).</w:t>
      </w:r>
    </w:p>
    <w:p w:rsidR="00AD0BC9" w:rsidRDefault="00AD0BC9" w:rsidP="00AD0BC9">
      <w:pPr>
        <w:jc w:val="both"/>
      </w:pPr>
    </w:p>
    <w:p w:rsidR="00F42D3F" w:rsidRDefault="00F42D3F" w:rsidP="00AD0BC9">
      <w:pPr>
        <w:jc w:val="both"/>
        <w:rPr>
          <w:rFonts w:eastAsiaTheme="minorHAnsi"/>
          <w:kern w:val="32"/>
          <w:lang w:eastAsia="en-US"/>
        </w:rPr>
      </w:pPr>
    </w:p>
    <w:p w:rsidR="00F42D3F" w:rsidRPr="00180E81" w:rsidRDefault="00F42D3F">
      <w:pPr>
        <w:spacing w:after="200" w:line="276" w:lineRule="auto"/>
        <w:rPr>
          <w:rFonts w:eastAsiaTheme="minorHAnsi"/>
          <w:kern w:val="32"/>
          <w:lang w:eastAsia="en-US"/>
        </w:rPr>
      </w:pPr>
      <w:r>
        <w:rPr>
          <w:rFonts w:eastAsiaTheme="minorHAnsi"/>
          <w:kern w:val="32"/>
          <w:lang w:eastAsia="en-US"/>
        </w:rPr>
        <w:br w:type="page"/>
      </w:r>
    </w:p>
    <w:p w:rsidR="00F42D3F" w:rsidRPr="00397343" w:rsidRDefault="00397343" w:rsidP="00397343">
      <w:pPr>
        <w:pStyle w:val="20"/>
        <w:jc w:val="center"/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</w:pPr>
      <w:bookmarkStart w:id="10" w:name="_Toc529786573"/>
      <w:bookmarkStart w:id="11" w:name="_Toc132890378"/>
      <w:r w:rsidRPr="00397343"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  <w:lastRenderedPageBreak/>
        <w:t>ЛИСТ РЕДАКЦИЙ</w:t>
      </w:r>
      <w:bookmarkEnd w:id="10"/>
      <w:r w:rsidRPr="00397343"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  <w:t xml:space="preserve"> </w:t>
      </w:r>
      <w:bookmarkEnd w:id="11"/>
      <w:r w:rsidRPr="00397343">
        <w:rPr>
          <w:rFonts w:ascii="Times New Roman" w:eastAsiaTheme="minorHAnsi" w:hAnsi="Times New Roman" w:cs="Times New Roman"/>
          <w:b/>
          <w:color w:val="auto"/>
          <w:spacing w:val="40"/>
          <w:sz w:val="24"/>
          <w:lang w:eastAsia="en-US"/>
        </w:rPr>
        <w:t>СТАНДАРТА ОРГАНИЗАЦИИ</w:t>
      </w:r>
    </w:p>
    <w:p w:rsidR="00F42D3F" w:rsidRPr="00A8344C" w:rsidRDefault="00F42D3F" w:rsidP="00F42D3F">
      <w:pPr>
        <w:rPr>
          <w:rFonts w:eastAsia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3550"/>
        <w:gridCol w:w="1985"/>
        <w:gridCol w:w="1699"/>
        <w:gridCol w:w="1951"/>
      </w:tblGrid>
      <w:tr w:rsidR="00F42D3F" w:rsidRPr="00281134" w:rsidTr="000A39D3">
        <w:trPr>
          <w:trHeight w:val="291"/>
        </w:trPr>
        <w:tc>
          <w:tcPr>
            <w:tcW w:w="470" w:type="pct"/>
            <w:vAlign w:val="center"/>
          </w:tcPr>
          <w:p w:rsidR="00F42D3F" w:rsidRPr="00281134" w:rsidRDefault="00F42D3F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Ред. №</w:t>
            </w:r>
          </w:p>
        </w:tc>
        <w:tc>
          <w:tcPr>
            <w:tcW w:w="1751" w:type="pct"/>
            <w:vAlign w:val="center"/>
          </w:tcPr>
          <w:p w:rsidR="00F42D3F" w:rsidRPr="00281134" w:rsidRDefault="00F42D3F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979" w:type="pct"/>
            <w:vAlign w:val="center"/>
          </w:tcPr>
          <w:p w:rsidR="00F42D3F" w:rsidRPr="00281134" w:rsidRDefault="00F42D3F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утверждения</w:t>
            </w:r>
          </w:p>
        </w:tc>
        <w:tc>
          <w:tcPr>
            <w:tcW w:w="838" w:type="pct"/>
            <w:vAlign w:val="center"/>
          </w:tcPr>
          <w:p w:rsidR="00F42D3F" w:rsidRPr="00281134" w:rsidRDefault="00F42D3F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введения в действие</w:t>
            </w:r>
          </w:p>
        </w:tc>
        <w:tc>
          <w:tcPr>
            <w:tcW w:w="962" w:type="pct"/>
            <w:vAlign w:val="center"/>
          </w:tcPr>
          <w:p w:rsidR="00F42D3F" w:rsidRPr="00281134" w:rsidRDefault="00F42D3F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Реквизиты распорядительного документа</w:t>
            </w: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F42D3F" w:rsidRPr="00281134" w:rsidTr="000A39D3">
        <w:trPr>
          <w:trHeight w:val="397"/>
        </w:trPr>
        <w:tc>
          <w:tcPr>
            <w:tcW w:w="470" w:type="pct"/>
          </w:tcPr>
          <w:p w:rsidR="00F42D3F" w:rsidRPr="00281134" w:rsidRDefault="00F42D3F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F42D3F" w:rsidRPr="00281134" w:rsidRDefault="00F42D3F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F42D3F" w:rsidRPr="00281134" w:rsidRDefault="00F42D3F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F42D3F" w:rsidRPr="00281134" w:rsidRDefault="00F42D3F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</w:tbl>
    <w:p w:rsidR="00AD0BC9" w:rsidRDefault="00AD0BC9" w:rsidP="00AD0BC9">
      <w:pPr>
        <w:jc w:val="both"/>
        <w:rPr>
          <w:rFonts w:eastAsiaTheme="minorHAnsi"/>
          <w:kern w:val="32"/>
          <w:lang w:eastAsia="en-US"/>
        </w:rPr>
      </w:pPr>
    </w:p>
    <w:sectPr w:rsidR="00AD0BC9" w:rsidSect="00F924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E36" w:rsidRDefault="00174E36" w:rsidP="00AD0BC9">
      <w:r>
        <w:separator/>
      </w:r>
    </w:p>
  </w:endnote>
  <w:endnote w:type="continuationSeparator" w:id="0">
    <w:p w:rsidR="00174E36" w:rsidRDefault="00174E36" w:rsidP="00AD0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E36" w:rsidRDefault="00174E36" w:rsidP="00AD0BC9">
      <w:r>
        <w:separator/>
      </w:r>
    </w:p>
  </w:footnote>
  <w:footnote w:type="continuationSeparator" w:id="0">
    <w:p w:rsidR="00174E36" w:rsidRDefault="00174E36" w:rsidP="00AD0BC9">
      <w:r>
        <w:continuationSeparator/>
      </w:r>
    </w:p>
  </w:footnote>
  <w:footnote w:id="1">
    <w:p w:rsidR="00AD0BC9" w:rsidRPr="00D90804" w:rsidRDefault="00AD0BC9" w:rsidP="00AD0BC9">
      <w:pPr>
        <w:pStyle w:val="a5"/>
        <w:jc w:val="both"/>
      </w:pPr>
      <w:r w:rsidRPr="00D90804">
        <w:rPr>
          <w:rStyle w:val="a7"/>
        </w:rPr>
        <w:footnoteRef/>
      </w:r>
      <w:r w:rsidRPr="00D90804">
        <w:t xml:space="preserve"> Если стандарт организации введен впервые, вместо слова «Введен взамен» указывают «Введен впервые».</w:t>
      </w:r>
    </w:p>
  </w:footnote>
  <w:footnote w:id="2">
    <w:p w:rsidR="00AD0BC9" w:rsidRDefault="00AD0BC9" w:rsidP="00AD0BC9">
      <w:pPr>
        <w:pStyle w:val="a5"/>
      </w:pPr>
      <w:r>
        <w:rPr>
          <w:rStyle w:val="a7"/>
        </w:rPr>
        <w:footnoteRef/>
      </w:r>
      <w:r>
        <w:t xml:space="preserve"> </w:t>
      </w:r>
      <w:r w:rsidRPr="00D575C9">
        <w:t xml:space="preserve">  Если объём стандарта превышает 24 страницы, рекомендуется включать в него «Содержание».</w:t>
      </w:r>
    </w:p>
  </w:footnote>
  <w:footnote w:id="3">
    <w:p w:rsidR="00AD0BC9" w:rsidRPr="00FB2284" w:rsidRDefault="00AD0BC9" w:rsidP="00AD0BC9">
      <w:pPr>
        <w:pStyle w:val="a5"/>
      </w:pPr>
      <w:r w:rsidRPr="00AE6A44">
        <w:rPr>
          <w:rStyle w:val="a7"/>
        </w:rPr>
        <w:footnoteRef/>
      </w:r>
      <w:r w:rsidRPr="00AE6A44">
        <w:t xml:space="preserve"> </w:t>
      </w:r>
      <w:r w:rsidR="00FB2284">
        <w:t>Указываются требования стандарта(</w:t>
      </w:r>
      <w:proofErr w:type="spellStart"/>
      <w:r w:rsidR="00FB2284">
        <w:t>ов</w:t>
      </w:r>
      <w:proofErr w:type="spellEnd"/>
      <w:r w:rsidR="00FB2284">
        <w:t xml:space="preserve">) на систему </w:t>
      </w:r>
      <w:r w:rsidR="000F61A5">
        <w:t>менеджмента, которые</w:t>
      </w:r>
      <w:r w:rsidR="00FB2284">
        <w:t xml:space="preserve"> реализуются в данном процессе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4B" w:rsidRPr="00F1155C" w:rsidRDefault="00F1155C" w:rsidP="0028454B">
    <w:pPr>
      <w:pStyle w:val="ac"/>
      <w:jc w:val="right"/>
      <w:rPr>
        <w:bCs/>
      </w:rPr>
    </w:pPr>
    <w:r w:rsidRPr="00F1155C">
      <w:rPr>
        <w:bCs/>
      </w:rPr>
      <w:t>СТО-</w:t>
    </w:r>
    <w:r w:rsidRPr="00F1155C">
      <w:rPr>
        <w:shd w:val="clear" w:color="auto" w:fill="FFFFFF"/>
      </w:rPr>
      <w:t>02069875</w:t>
    </w:r>
    <w:r w:rsidRPr="00F1155C">
      <w:rPr>
        <w:bCs/>
      </w:rPr>
      <w:t>-ХХХ-20ХХ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4B" w:rsidRPr="0028454B" w:rsidRDefault="0028454B" w:rsidP="0028454B">
    <w:pPr>
      <w:pStyle w:val="ac"/>
      <w:jc w:val="right"/>
      <w:rPr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4B" w:rsidRPr="0028454B" w:rsidRDefault="0028454B" w:rsidP="0028454B">
    <w:pPr>
      <w:pStyle w:val="ac"/>
      <w:jc w:val="right"/>
      <w:rPr>
        <w:bCs/>
      </w:rPr>
    </w:pPr>
    <w:r>
      <w:rPr>
        <w:bCs/>
      </w:rPr>
      <w:t>СТО</w:t>
    </w:r>
    <w:r w:rsidRPr="00B96E4E">
      <w:rPr>
        <w:bCs/>
      </w:rPr>
      <w:t>-</w:t>
    </w:r>
    <w:r w:rsidRPr="00B96E4E">
      <w:rPr>
        <w:shd w:val="clear" w:color="auto" w:fill="FFFFFF"/>
      </w:rPr>
      <w:t>02069875</w:t>
    </w:r>
    <w:r>
      <w:rPr>
        <w:bCs/>
      </w:rPr>
      <w:t>-ХХХ-20ХХ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4BE"/>
    <w:multiLevelType w:val="hybridMultilevel"/>
    <w:tmpl w:val="AB3493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2A4020"/>
    <w:multiLevelType w:val="multilevel"/>
    <w:tmpl w:val="46B4D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2B7368"/>
    <w:multiLevelType w:val="multilevel"/>
    <w:tmpl w:val="4724B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  <w:sz w:val="28"/>
        <w:szCs w:val="24"/>
      </w:rPr>
    </w:lvl>
    <w:lvl w:ilvl="1">
      <w:start w:val="1"/>
      <w:numFmt w:val="decimal"/>
      <w:lvlText w:val="3.%2."/>
      <w:lvlJc w:val="left"/>
      <w:pPr>
        <w:tabs>
          <w:tab w:val="num" w:pos="2134"/>
        </w:tabs>
        <w:ind w:left="0" w:firstLine="170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DAA2CCE"/>
    <w:multiLevelType w:val="hybridMultilevel"/>
    <w:tmpl w:val="E3AA70F8"/>
    <w:lvl w:ilvl="0" w:tplc="FA760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C17351"/>
    <w:multiLevelType w:val="hybridMultilevel"/>
    <w:tmpl w:val="0BC25608"/>
    <w:lvl w:ilvl="0" w:tplc="0C267D2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A05AA1"/>
    <w:multiLevelType w:val="hybridMultilevel"/>
    <w:tmpl w:val="5FD83EBC"/>
    <w:lvl w:ilvl="0" w:tplc="FDE24C7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FA0CCF"/>
    <w:multiLevelType w:val="hybridMultilevel"/>
    <w:tmpl w:val="CCCC4316"/>
    <w:lvl w:ilvl="0" w:tplc="695C72E2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927F1"/>
    <w:multiLevelType w:val="hybridMultilevel"/>
    <w:tmpl w:val="D7C2D0F4"/>
    <w:lvl w:ilvl="0" w:tplc="710419BE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4A30EF"/>
    <w:multiLevelType w:val="hybridMultilevel"/>
    <w:tmpl w:val="764247EA"/>
    <w:lvl w:ilvl="0" w:tplc="6E08C6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7F8312E"/>
    <w:multiLevelType w:val="multilevel"/>
    <w:tmpl w:val="1F8CA170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3"/>
      <w:lvlText w:val="%1.%2.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2"/>
      <w:lvlText w:val="%1.%2.%3."/>
      <w:lvlJc w:val="left"/>
      <w:pPr>
        <w:ind w:left="1304" w:hanging="73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2098" w:hanging="822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russianLower"/>
      <w:lvlText w:val="%5)"/>
      <w:lvlJc w:val="left"/>
      <w:pPr>
        <w:ind w:left="2325" w:hanging="227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ind w:left="2098" w:hanging="964"/>
      </w:pPr>
      <w:rPr>
        <w:rFonts w:ascii="Calibri" w:hAnsi="Calibri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AD0BC9"/>
    <w:rsid w:val="00056F41"/>
    <w:rsid w:val="00092015"/>
    <w:rsid w:val="000C3FB0"/>
    <w:rsid w:val="000F61A5"/>
    <w:rsid w:val="00174E36"/>
    <w:rsid w:val="00180E81"/>
    <w:rsid w:val="00194CCE"/>
    <w:rsid w:val="001E272F"/>
    <w:rsid w:val="002221C9"/>
    <w:rsid w:val="0023687A"/>
    <w:rsid w:val="0028454B"/>
    <w:rsid w:val="00342A7C"/>
    <w:rsid w:val="00397343"/>
    <w:rsid w:val="003B0DA5"/>
    <w:rsid w:val="0042204C"/>
    <w:rsid w:val="005D3A62"/>
    <w:rsid w:val="00611AEE"/>
    <w:rsid w:val="006D1F69"/>
    <w:rsid w:val="00734521"/>
    <w:rsid w:val="00743D9A"/>
    <w:rsid w:val="0074540B"/>
    <w:rsid w:val="00756924"/>
    <w:rsid w:val="008221C5"/>
    <w:rsid w:val="00881DE6"/>
    <w:rsid w:val="00917F51"/>
    <w:rsid w:val="009247E4"/>
    <w:rsid w:val="00931E4D"/>
    <w:rsid w:val="00946F3B"/>
    <w:rsid w:val="00A94997"/>
    <w:rsid w:val="00AD0BC9"/>
    <w:rsid w:val="00AD46DA"/>
    <w:rsid w:val="00AD46E0"/>
    <w:rsid w:val="00AF21F7"/>
    <w:rsid w:val="00AF66D2"/>
    <w:rsid w:val="00B077C8"/>
    <w:rsid w:val="00BC038E"/>
    <w:rsid w:val="00C51694"/>
    <w:rsid w:val="00C74EEB"/>
    <w:rsid w:val="00C81AB3"/>
    <w:rsid w:val="00CA2909"/>
    <w:rsid w:val="00CE1B44"/>
    <w:rsid w:val="00D10A53"/>
    <w:rsid w:val="00E71C93"/>
    <w:rsid w:val="00E87ABD"/>
    <w:rsid w:val="00EA40A1"/>
    <w:rsid w:val="00EE3ABC"/>
    <w:rsid w:val="00F1155C"/>
    <w:rsid w:val="00F33EAB"/>
    <w:rsid w:val="00F42D3F"/>
    <w:rsid w:val="00F64E61"/>
    <w:rsid w:val="00F74FC5"/>
    <w:rsid w:val="00F924AB"/>
    <w:rsid w:val="00FA4319"/>
    <w:rsid w:val="00FA75BA"/>
    <w:rsid w:val="00FB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  <o:rules v:ext="edit">
        <o:r id="V:Rule2" type="connector" idref="#AutoShape 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0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AD0B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qFormat/>
    <w:rsid w:val="00743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0B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0">
    <w:name w:val="Body Text Indent 3"/>
    <w:basedOn w:val="a0"/>
    <w:link w:val="31"/>
    <w:rsid w:val="00AD0BC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/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AD0BC9"/>
    <w:rPr>
      <w:rFonts w:ascii="Times New Roman CYR" w:eastAsia="Times New Roman" w:hAnsi="Times New Roman CYR" w:cs="Times New Roman"/>
      <w:sz w:val="28"/>
      <w:szCs w:val="28"/>
      <w:lang w:eastAsia="ru-RU"/>
    </w:rPr>
  </w:style>
  <w:style w:type="table" w:styleId="a4">
    <w:name w:val="Table Grid"/>
    <w:basedOn w:val="a2"/>
    <w:uiPriority w:val="59"/>
    <w:rsid w:val="00AD0B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uiPriority w:val="99"/>
    <w:rsid w:val="00AD0BC9"/>
    <w:rPr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rsid w:val="00AD0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AD0BC9"/>
    <w:rPr>
      <w:vertAlign w:val="superscript"/>
    </w:rPr>
  </w:style>
  <w:style w:type="paragraph" w:styleId="a8">
    <w:name w:val="List Paragraph"/>
    <w:aliases w:val="!Й!У"/>
    <w:basedOn w:val="a0"/>
    <w:link w:val="a9"/>
    <w:uiPriority w:val="34"/>
    <w:qFormat/>
    <w:rsid w:val="00AD0BC9"/>
    <w:pPr>
      <w:ind w:left="708"/>
    </w:pPr>
  </w:style>
  <w:style w:type="character" w:customStyle="1" w:styleId="a9">
    <w:name w:val="Абзац списка Знак"/>
    <w:aliases w:val="!Й!У Знак"/>
    <w:link w:val="a8"/>
    <w:uiPriority w:val="34"/>
    <w:rsid w:val="00AD0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аголовок Регламента"/>
    <w:basedOn w:val="1"/>
    <w:qFormat/>
    <w:rsid w:val="00AD0BC9"/>
    <w:pPr>
      <w:keepLines/>
      <w:numPr>
        <w:numId w:val="1"/>
      </w:numPr>
      <w:spacing w:before="120" w:after="0" w:line="259" w:lineRule="auto"/>
    </w:pPr>
    <w:rPr>
      <w:rFonts w:asciiTheme="minorHAnsi" w:hAnsiTheme="minorHAnsi" w:cs="Times New Roman"/>
      <w:bCs w:val="0"/>
      <w:caps/>
      <w:color w:val="000000"/>
      <w:spacing w:val="20"/>
      <w:kern w:val="0"/>
      <w:sz w:val="24"/>
      <w:szCs w:val="24"/>
    </w:rPr>
  </w:style>
  <w:style w:type="paragraph" w:customStyle="1" w:styleId="2">
    <w:name w:val="Стиль2"/>
    <w:basedOn w:val="a8"/>
    <w:qFormat/>
    <w:rsid w:val="00AD0BC9"/>
    <w:pPr>
      <w:numPr>
        <w:ilvl w:val="2"/>
        <w:numId w:val="1"/>
      </w:numPr>
      <w:tabs>
        <w:tab w:val="num" w:pos="360"/>
      </w:tabs>
      <w:spacing w:after="131" w:line="269" w:lineRule="auto"/>
      <w:ind w:left="720" w:right="74" w:firstLine="698"/>
      <w:jc w:val="both"/>
    </w:pPr>
    <w:rPr>
      <w:rFonts w:asciiTheme="minorHAnsi" w:hAnsiTheme="minorHAnsi"/>
      <w:color w:val="000000"/>
    </w:rPr>
  </w:style>
  <w:style w:type="paragraph" w:customStyle="1" w:styleId="3">
    <w:name w:val="Стиль3"/>
    <w:basedOn w:val="a0"/>
    <w:link w:val="32"/>
    <w:qFormat/>
    <w:rsid w:val="00AD0BC9"/>
    <w:pPr>
      <w:widowControl w:val="0"/>
      <w:numPr>
        <w:ilvl w:val="1"/>
        <w:numId w:val="1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 w:cs="Arial"/>
      <w:color w:val="000000"/>
    </w:rPr>
  </w:style>
  <w:style w:type="character" w:customStyle="1" w:styleId="32">
    <w:name w:val="Стиль3 Знак"/>
    <w:basedOn w:val="a1"/>
    <w:link w:val="3"/>
    <w:rsid w:val="00AD0BC9"/>
    <w:rPr>
      <w:rFonts w:eastAsia="Times New Roman" w:cs="Arial"/>
      <w:color w:val="000000"/>
      <w:sz w:val="24"/>
      <w:szCs w:val="24"/>
      <w:lang w:eastAsia="ru-RU"/>
    </w:rPr>
  </w:style>
  <w:style w:type="table" w:customStyle="1" w:styleId="13">
    <w:name w:val="Сетка таблицы13"/>
    <w:basedOn w:val="a2"/>
    <w:uiPriority w:val="59"/>
    <w:rsid w:val="00AD0BC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AD0B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AD0B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unhideWhenUsed/>
    <w:rsid w:val="00AD0B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rsid w:val="00AD0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AD0B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AD0B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28454B"/>
    <w:rPr>
      <w:i/>
      <w:iCs/>
    </w:rPr>
  </w:style>
  <w:style w:type="table" w:customStyle="1" w:styleId="7">
    <w:name w:val="Сетка таблицы7"/>
    <w:basedOn w:val="a2"/>
    <w:next w:val="a4"/>
    <w:uiPriority w:val="39"/>
    <w:rsid w:val="002845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1"/>
    <w:link w:val="20"/>
    <w:uiPriority w:val="9"/>
    <w:rsid w:val="00743D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1">
    <w:name w:val="Placeholder Text"/>
    <w:basedOn w:val="a1"/>
    <w:uiPriority w:val="99"/>
    <w:semiHidden/>
    <w:rsid w:val="006D1F69"/>
    <w:rPr>
      <w:color w:val="808080"/>
    </w:rPr>
  </w:style>
  <w:style w:type="character" w:styleId="af2">
    <w:name w:val="Hyperlink"/>
    <w:basedOn w:val="a1"/>
    <w:uiPriority w:val="99"/>
    <w:unhideWhenUsed/>
    <w:rsid w:val="00180E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D7723-A823-44FB-81B1-77DA7360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krulova</dc:creator>
  <cp:keywords/>
  <dc:description/>
  <cp:lastModifiedBy>yashina_ka</cp:lastModifiedBy>
  <cp:revision>32</cp:revision>
  <dcterms:created xsi:type="dcterms:W3CDTF">2023-04-10T07:13:00Z</dcterms:created>
  <dcterms:modified xsi:type="dcterms:W3CDTF">2023-09-15T06:44:00Z</dcterms:modified>
</cp:coreProperties>
</file>