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5FA0" w14:textId="77777777" w:rsidR="00E9724C" w:rsidRPr="00DF7778" w:rsidRDefault="00E9724C" w:rsidP="007D54DB">
      <w:pPr>
        <w:pStyle w:val="2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Toc510030551"/>
      <w:bookmarkStart w:id="1" w:name="_Toc515993123"/>
      <w:r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Введение</w:t>
      </w:r>
      <w:bookmarkEnd w:id="1"/>
    </w:p>
    <w:p w14:paraId="0F385FA1" w14:textId="77777777" w:rsidR="00EB2009" w:rsidRDefault="00EB2009" w:rsidP="007D54DB">
      <w:pPr>
        <w:contextualSpacing/>
        <w:rPr>
          <w:color w:val="000000" w:themeColor="text1"/>
          <w:sz w:val="28"/>
          <w:szCs w:val="28"/>
        </w:rPr>
      </w:pPr>
    </w:p>
    <w:p w14:paraId="0F385FA2" w14:textId="77777777" w:rsidR="00E9724C" w:rsidRDefault="00E9724C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современных реалиях роста открытости экономик стран, неотъемлемым последствием является рост зависимости их друг от друга. Эта зависимость проявляется в устойчивых и крепких внешнеторговых связях между странами. Такого рода зависимость, в свою очередь, может негативно отразиться на национальной экономике страны.</w:t>
      </w:r>
    </w:p>
    <w:p w14:paraId="0F385FA9" w14:textId="77777777" w:rsidR="00E9724C" w:rsidRDefault="00E9724C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Целью данной работы является </w:t>
      </w:r>
      <w:r w:rsidR="00D24C50">
        <w:rPr>
          <w:color w:val="000000" w:themeColor="text1"/>
          <w:sz w:val="28"/>
          <w:szCs w:val="28"/>
        </w:rPr>
        <w:t>оценка внешней торговли Российской Федерации в условиях международных санкций.</w:t>
      </w:r>
      <w:r>
        <w:rPr>
          <w:color w:val="000000" w:themeColor="text1"/>
          <w:sz w:val="28"/>
          <w:szCs w:val="28"/>
        </w:rPr>
        <w:t xml:space="preserve"> Для осуществления цели были поставлены и решены следующие задачи:</w:t>
      </w:r>
    </w:p>
    <w:p w14:paraId="0F385FAA" w14:textId="77777777" w:rsidR="00E9724C" w:rsidRDefault="00A66911" w:rsidP="006E5DAA">
      <w:pPr>
        <w:pStyle w:val="a4"/>
        <w:numPr>
          <w:ilvl w:val="0"/>
          <w:numId w:val="32"/>
        </w:num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раскрыть понятие внешней торговли,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ее сущность и структуру;</w:t>
      </w:r>
    </w:p>
    <w:p w14:paraId="0F385FAB" w14:textId="77777777" w:rsidR="00E9724C" w:rsidRDefault="00A66911" w:rsidP="006E5DAA">
      <w:pPr>
        <w:pStyle w:val="a4"/>
        <w:numPr>
          <w:ilvl w:val="0"/>
          <w:numId w:val="32"/>
        </w:num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понятие, сущность и виды международных санкций;</w:t>
      </w:r>
    </w:p>
    <w:p w14:paraId="0F385FAC" w14:textId="77777777" w:rsidR="00E9724C" w:rsidRDefault="00A66911" w:rsidP="006E5DAA">
      <w:pPr>
        <w:pStyle w:val="a4"/>
        <w:numPr>
          <w:ilvl w:val="0"/>
          <w:numId w:val="32"/>
        </w:num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 историю применения и эволюцию международных санкций</w:t>
      </w:r>
      <w:r w:rsidR="002D48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385FB1" w14:textId="77777777" w:rsidR="00EB2009" w:rsidRDefault="00EB2009" w:rsidP="006E5DAA">
      <w:pPr>
        <w:pStyle w:val="a4"/>
        <w:numPr>
          <w:ilvl w:val="0"/>
          <w:numId w:val="32"/>
        </w:num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некоторые рекомендации относительно дальнейшего осуществления внешнеторговой деятельности России.</w:t>
      </w:r>
    </w:p>
    <w:p w14:paraId="0F385FB2" w14:textId="217007EB" w:rsidR="006E576E" w:rsidRDefault="006E576E" w:rsidP="006E5DAA">
      <w:pPr>
        <w:pStyle w:val="a4"/>
        <w:suppressAutoHyphens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задач был использован метод анализа литературы, соответствующей теме</w:t>
      </w:r>
      <w:r w:rsidR="00D24C50">
        <w:rPr>
          <w:rFonts w:ascii="Times New Roman" w:hAnsi="Times New Roman" w:cs="Times New Roman"/>
          <w:color w:val="000000" w:themeColor="text1"/>
          <w:sz w:val="28"/>
          <w:szCs w:val="28"/>
        </w:rPr>
        <w:t>,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нормативно</w:t>
      </w:r>
      <w:r w:rsidR="00F616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документации</w:t>
      </w:r>
      <w:r w:rsidR="00D24C50">
        <w:rPr>
          <w:rFonts w:ascii="Times New Roman" w:hAnsi="Times New Roman" w:cs="Times New Roman"/>
          <w:color w:val="000000" w:themeColor="text1"/>
          <w:sz w:val="28"/>
          <w:szCs w:val="28"/>
        </w:rPr>
        <w:t>,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</w:t>
      </w:r>
      <w:r w:rsidR="007D54D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обобщения трудов авторов отечественной и зарубежной практик.</w:t>
      </w:r>
    </w:p>
    <w:p w14:paraId="0F385FB3" w14:textId="77777777" w:rsidR="00E9724C" w:rsidRDefault="00E9724C" w:rsidP="006E5DAA">
      <w:pPr>
        <w:pStyle w:val="a4"/>
        <w:suppressAutoHyphens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данной работы является внешняя торговля </w:t>
      </w:r>
      <w:r w:rsidR="00EB200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Предмет исследования – особенности ведения внешней торговли </w:t>
      </w:r>
      <w:r w:rsidR="00EB2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r w:rsidR="00871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санкций. </w:t>
      </w:r>
    </w:p>
    <w:p w14:paraId="0F385FB5" w14:textId="77777777" w:rsidR="00E9724C" w:rsidRDefault="00E9724C" w:rsidP="006E5DAA">
      <w:pPr>
        <w:suppressAutoHyphens/>
        <w:contextualSpacing/>
        <w:rPr>
          <w:color w:val="000000" w:themeColor="text1"/>
          <w:sz w:val="28"/>
          <w:szCs w:val="28"/>
        </w:rPr>
      </w:pPr>
    </w:p>
    <w:p w14:paraId="1DFC6507" w14:textId="77777777" w:rsidR="009C5053" w:rsidRDefault="009C5053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515993124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</w:p>
    <w:p w14:paraId="0F385FB6" w14:textId="4D284C1A" w:rsidR="00FC2E71" w:rsidRDefault="00DF7778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 Теоретические аспекты и сущность понятий «</w:t>
      </w:r>
      <w:r w:rsidR="00FC2E71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внешняя торговля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C2E71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C2E71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международные санкции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bookmarkEnd w:id="2"/>
    </w:p>
    <w:p w14:paraId="0F385FB7" w14:textId="77777777" w:rsidR="00D24C50" w:rsidRPr="009C5053" w:rsidRDefault="00D24C50" w:rsidP="006E5DAA">
      <w:pPr>
        <w:suppressAutoHyphens/>
        <w:contextualSpacing/>
        <w:rPr>
          <w:sz w:val="28"/>
          <w:szCs w:val="28"/>
        </w:rPr>
      </w:pPr>
    </w:p>
    <w:p w14:paraId="0F385FB8" w14:textId="77777777" w:rsidR="00F30E35" w:rsidRPr="00DF7778" w:rsidRDefault="00DF7778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515993125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 </w:t>
      </w:r>
      <w:r w:rsidR="00F30E35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Понятие </w:t>
      </w:r>
      <w:r w:rsidR="000F6748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сущность внешней торговли, ее влияние на национальную экономику</w:t>
      </w:r>
      <w:bookmarkEnd w:id="0"/>
      <w:bookmarkEnd w:id="3"/>
    </w:p>
    <w:p w14:paraId="0F385FB9" w14:textId="77777777" w:rsidR="00FC2E71" w:rsidRPr="003A653C" w:rsidRDefault="00FC2E71" w:rsidP="006E5DAA">
      <w:pPr>
        <w:pStyle w:val="a4"/>
        <w:suppressAutoHyphens/>
        <w:ind w:left="1129"/>
        <w:rPr>
          <w:rFonts w:ascii="Times New Roman" w:hAnsi="Times New Roman" w:cs="Times New Roman"/>
          <w:sz w:val="28"/>
          <w:szCs w:val="28"/>
        </w:rPr>
      </w:pPr>
    </w:p>
    <w:p w14:paraId="0F385FBA" w14:textId="77777777" w:rsidR="00F30E35" w:rsidRPr="00FA4148" w:rsidRDefault="00F30E35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>С исторических времен, одной из первых и важнейших форм мировых хозяйственных связей являлась международная торговля. Она представляет собой форму связи между товаропроизводителями стран, которая возникает на основе разделения труда и выражает их взаимную экономическую зависимость.</w:t>
      </w:r>
    </w:p>
    <w:p w14:paraId="0F385FC0" w14:textId="77777777" w:rsidR="000649B0" w:rsidRDefault="000649B0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Существуют следующие классификации видов экспорта:</w:t>
      </w:r>
    </w:p>
    <w:p w14:paraId="0F385FC1" w14:textId="77777777" w:rsidR="008E1EF7" w:rsidRDefault="00D24C50" w:rsidP="006E5DAA">
      <w:pPr>
        <w:pStyle w:val="a4"/>
        <w:numPr>
          <w:ilvl w:val="2"/>
          <w:numId w:val="8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649B0" w:rsidRPr="0006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интенсивности </w:t>
      </w:r>
      <w:r w:rsidR="000649B0">
        <w:rPr>
          <w:rFonts w:ascii="Times New Roman" w:hAnsi="Times New Roman" w:cs="Times New Roman"/>
          <w:color w:val="000000" w:themeColor="text1"/>
          <w:sz w:val="28"/>
          <w:szCs w:val="28"/>
        </w:rPr>
        <w:t>и объемам экспортных операций различают регулярный (активный) и нерегулярный (нерезидентный) экспорт</w:t>
      </w:r>
      <w:r w:rsidR="001B45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64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385FC2" w14:textId="47637826" w:rsidR="008E1EF7" w:rsidRPr="001B458B" w:rsidRDefault="001B458B" w:rsidP="0054572F">
      <w:pPr>
        <w:pStyle w:val="a4"/>
        <w:numPr>
          <w:ilvl w:val="0"/>
          <w:numId w:val="33"/>
        </w:numPr>
        <w:suppressAutoHyphens/>
        <w:ind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49B0"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егулярный экспорт нацелен на расширение экспортных связей на конкретных иностранных рынках – активное вовлечение организации в международную деятельность</w:t>
      </w:r>
      <w:r w:rsidR="005457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49B0"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385FC3" w14:textId="77777777" w:rsidR="00EC5F84" w:rsidRPr="001B458B" w:rsidRDefault="001B458B" w:rsidP="0054572F">
      <w:pPr>
        <w:pStyle w:val="a4"/>
        <w:numPr>
          <w:ilvl w:val="0"/>
          <w:numId w:val="33"/>
        </w:numPr>
        <w:suppressAutoHyphens/>
        <w:ind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649B0"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ерегулярный экспорт представляет собой пасс</w:t>
      </w:r>
      <w:r w:rsidR="00EC5F84"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ивный уровень вовлеченности фирмы в международную деятельность, когда она, время от времени, экспортирует свои излишки, предлагая их местным представителям иностранных фирм</w:t>
      </w:r>
      <w:r w:rsidR="009028AA" w:rsidRPr="001B45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385FC4" w14:textId="77777777" w:rsidR="008E1EF7" w:rsidRDefault="00D24C50" w:rsidP="006E5DAA">
      <w:pPr>
        <w:pStyle w:val="a4"/>
        <w:numPr>
          <w:ilvl w:val="2"/>
          <w:numId w:val="8"/>
        </w:num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C5F84">
        <w:rPr>
          <w:rFonts w:ascii="Times New Roman" w:hAnsi="Times New Roman" w:cs="Times New Roman"/>
          <w:color w:val="000000" w:themeColor="text1"/>
          <w:sz w:val="28"/>
          <w:szCs w:val="28"/>
        </w:rPr>
        <w:t>о наличию посредников, экспорт подразделяют на прямой и косвенный</w:t>
      </w:r>
      <w:r w:rsidR="001B45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C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288A98" w14:textId="77777777" w:rsidR="0054572F" w:rsidRDefault="001B458B" w:rsidP="0054572F">
      <w:pPr>
        <w:pStyle w:val="a4"/>
        <w:numPr>
          <w:ilvl w:val="0"/>
          <w:numId w:val="39"/>
        </w:numPr>
        <w:suppressAutoHyphens/>
        <w:ind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C5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рямой экспорт осуществляется </w:t>
      </w:r>
      <w:r w:rsidR="006B0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через экспортный отдел предприятия; через сбытовое отделение (филиал) предприятия, находящийся за рубежом; </w:t>
      </w:r>
    </w:p>
    <w:p w14:paraId="223B82EA" w14:textId="62753380" w:rsidR="0054572F" w:rsidRDefault="006B0852" w:rsidP="0054572F">
      <w:pPr>
        <w:pStyle w:val="a4"/>
        <w:numPr>
          <w:ilvl w:val="0"/>
          <w:numId w:val="39"/>
        </w:numPr>
        <w:suppressAutoHyphens/>
        <w:ind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коммивояжеров по экспортным операциям. Прямой экспорт применяется, когда легко установить потребителей или они сами выходят на продавца</w:t>
      </w:r>
      <w:r w:rsidR="005457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385FC6" w14:textId="77777777" w:rsidR="00FA54F7" w:rsidRPr="0054572F" w:rsidRDefault="001B458B" w:rsidP="0054572F">
      <w:pPr>
        <w:pStyle w:val="a4"/>
        <w:numPr>
          <w:ilvl w:val="0"/>
          <w:numId w:val="39"/>
        </w:numPr>
        <w:suppressAutoHyphens/>
        <w:ind w:firstLine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6B0852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освенный экспорт осуществляется путем привлечения независимых посредников</w:t>
      </w:r>
      <w:r w:rsidR="00F616A0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B0852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экспортеров, агентов, различных организаций. Такая передача экспортных полномочий </w:t>
      </w:r>
      <w:r w:rsidR="00FA54F7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 наличие сбытовых каналов, которые находятся в одной или нескольких странах за рубежом и принадлежат другой фирме</w:t>
      </w:r>
      <w:r w:rsidR="00FC2527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367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C2527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5A81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, с. 193</w:t>
      </w:r>
      <w:r w:rsidR="003F5367" w:rsidRPr="0054572F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79D97BCF" w14:textId="1C7E40C9" w:rsidR="00326A5A" w:rsidRDefault="00D1687B" w:rsidP="006E5DAA">
      <w:pPr>
        <w:pStyle w:val="a4"/>
        <w:suppressAutoHyphens/>
        <w:ind w:left="0"/>
      </w:pPr>
      <w:r w:rsidRPr="000E62BB">
        <w:rPr>
          <w:rFonts w:ascii="Times New Roman" w:hAnsi="Times New Roman" w:cs="Times New Roman"/>
          <w:color w:val="000000" w:themeColor="text1"/>
          <w:sz w:val="28"/>
          <w:szCs w:val="28"/>
        </w:rPr>
        <w:t>К показателям динамики относят: тем</w:t>
      </w:r>
      <w:r w:rsidR="00653782" w:rsidRPr="000E62BB">
        <w:rPr>
          <w:rFonts w:ascii="Times New Roman" w:hAnsi="Times New Roman" w:cs="Times New Roman"/>
          <w:color w:val="000000" w:themeColor="text1"/>
          <w:sz w:val="28"/>
          <w:szCs w:val="28"/>
        </w:rPr>
        <w:t>п роста международной торговли, он находится по формуле</w:t>
      </w:r>
      <w:r w:rsidR="00326A5A">
        <w:t xml:space="preserve">                             </w:t>
      </w:r>
    </w:p>
    <w:p w14:paraId="2042436D" w14:textId="4F0A2DB2" w:rsidR="00326A5A" w:rsidRPr="00161F51" w:rsidRDefault="00326A5A" w:rsidP="006E5DAA">
      <w:pPr>
        <w:suppressAutoHyphens/>
        <w:jc w:val="right"/>
      </w:pPr>
      <w:r>
        <w:t xml:space="preserve">  </w:t>
      </w:r>
      <w:r w:rsidRPr="00AB2376">
        <w:rPr>
          <w:position w:val="-30"/>
        </w:rPr>
        <w:object w:dxaOrig="2299" w:dyaOrig="700" w14:anchorId="4690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35.4pt" o:ole="">
            <v:imagedata r:id="rId8" o:title=""/>
          </v:shape>
          <o:OLEObject Type="Embed" ProgID="Equation.3" ShapeID="_x0000_i1025" DrawAspect="Content" ObjectID="_1682964189" r:id="rId9"/>
        </w:object>
      </w:r>
      <w:r>
        <w:t xml:space="preserve">,                                                         </w:t>
      </w:r>
      <w:r w:rsidRPr="00EE01FA">
        <w:rPr>
          <w:sz w:val="28"/>
          <w:szCs w:val="28"/>
        </w:rPr>
        <w:t>(1.1)</w:t>
      </w:r>
    </w:p>
    <w:p w14:paraId="29217222" w14:textId="77777777" w:rsidR="00326A5A" w:rsidRPr="00AB2376" w:rsidRDefault="00326A5A" w:rsidP="006E5DAA">
      <w:pPr>
        <w:pStyle w:val="22"/>
        <w:suppressAutoHyphens/>
        <w:ind w:firstLine="0"/>
        <w:jc w:val="both"/>
      </w:pPr>
      <w:r>
        <w:t xml:space="preserve">где </w:t>
      </w:r>
      <w:r w:rsidRPr="00BC7B1C">
        <w:rPr>
          <w:i/>
        </w:rPr>
        <w:t>n</w:t>
      </w:r>
      <w:r>
        <w:t xml:space="preserve"> – количество прогнозируемых периодов, лет;</w:t>
      </w:r>
    </w:p>
    <w:p w14:paraId="03244B69" w14:textId="77777777" w:rsidR="00326A5A" w:rsidRDefault="00326A5A" w:rsidP="0054572F">
      <w:pPr>
        <w:pStyle w:val="22"/>
        <w:suppressAutoHyphens/>
        <w:ind w:firstLine="709"/>
        <w:jc w:val="both"/>
      </w:pPr>
      <w:proofErr w:type="spellStart"/>
      <w:r w:rsidRPr="00BC7B1C">
        <w:rPr>
          <w:i/>
          <w:lang w:val="en-US"/>
        </w:rPr>
        <w:t>i</w:t>
      </w:r>
      <w:proofErr w:type="spellEnd"/>
      <w:r>
        <w:t xml:space="preserve"> – ставка дисконтирования;</w:t>
      </w:r>
    </w:p>
    <w:p w14:paraId="0FEA09F0" w14:textId="77777777" w:rsidR="00326A5A" w:rsidRDefault="00326A5A" w:rsidP="0054572F">
      <w:pPr>
        <w:pStyle w:val="22"/>
        <w:suppressAutoHyphens/>
        <w:ind w:firstLine="709"/>
        <w:jc w:val="both"/>
      </w:pPr>
      <w:r w:rsidRPr="00BC7B1C">
        <w:rPr>
          <w:i/>
          <w:lang w:val="en-US"/>
        </w:rPr>
        <w:t>IC</w:t>
      </w:r>
      <w:r w:rsidRPr="008C0802">
        <w:t xml:space="preserve"> – </w:t>
      </w:r>
      <w:r>
        <w:t>первоначальные инвестиции;</w:t>
      </w:r>
    </w:p>
    <w:p w14:paraId="656374D7" w14:textId="34D7AE86" w:rsidR="00326A5A" w:rsidRPr="00AB2376" w:rsidRDefault="00326A5A" w:rsidP="0054572F">
      <w:pPr>
        <w:pStyle w:val="22"/>
        <w:suppressAutoHyphens/>
        <w:ind w:firstLine="709"/>
        <w:jc w:val="both"/>
      </w:pPr>
      <w:r w:rsidRPr="00BC7B1C">
        <w:rPr>
          <w:bCs/>
          <w:i/>
          <w:lang w:val="en-US"/>
        </w:rPr>
        <w:t>P</w:t>
      </w:r>
      <w:r w:rsidRPr="00BC7B1C">
        <w:rPr>
          <w:bCs/>
          <w:i/>
          <w:vertAlign w:val="subscript"/>
        </w:rPr>
        <w:t>к</w:t>
      </w:r>
      <w:r>
        <w:t xml:space="preserve"> – чистые денежные поступления в периоде </w:t>
      </w:r>
      <w:r>
        <w:rPr>
          <w:lang w:val="en-US"/>
        </w:rPr>
        <w:t>k</w:t>
      </w:r>
      <w:r>
        <w:t>.</w:t>
      </w:r>
    </w:p>
    <w:p w14:paraId="7097C9F7" w14:textId="7075D780" w:rsidR="00CA2D84" w:rsidRDefault="00F30E35" w:rsidP="0054572F">
      <w:pPr>
        <w:suppressAutoHyphens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Однако, в современных реалиях роста открытости экономик стран, непременным последствием </w:t>
      </w:r>
      <w:r w:rsidR="00080AFD" w:rsidRPr="00FA4148">
        <w:rPr>
          <w:color w:val="000000" w:themeColor="text1"/>
          <w:sz w:val="28"/>
          <w:szCs w:val="28"/>
        </w:rPr>
        <w:t>экономической глобализации</w:t>
      </w:r>
      <w:r w:rsidR="0097594B">
        <w:rPr>
          <w:color w:val="000000" w:themeColor="text1"/>
          <w:sz w:val="28"/>
          <w:szCs w:val="28"/>
        </w:rPr>
        <w:t xml:space="preserve"> характеризуется формулой (1</w:t>
      </w:r>
      <w:r w:rsidR="0054572F">
        <w:rPr>
          <w:color w:val="000000" w:themeColor="text1"/>
          <w:sz w:val="28"/>
          <w:szCs w:val="28"/>
        </w:rPr>
        <w:t>.1</w:t>
      </w:r>
      <w:r w:rsidR="0097594B">
        <w:rPr>
          <w:color w:val="000000" w:themeColor="text1"/>
          <w:sz w:val="28"/>
          <w:szCs w:val="28"/>
        </w:rPr>
        <w:t xml:space="preserve">) и </w:t>
      </w:r>
      <w:r w:rsidR="00C8630D">
        <w:rPr>
          <w:color w:val="000000" w:themeColor="text1"/>
          <w:sz w:val="28"/>
          <w:szCs w:val="28"/>
        </w:rPr>
        <w:t xml:space="preserve"> </w:t>
      </w:r>
      <w:r w:rsidRPr="00FA4148">
        <w:rPr>
          <w:color w:val="000000" w:themeColor="text1"/>
          <w:sz w:val="28"/>
          <w:szCs w:val="28"/>
        </w:rPr>
        <w:t>является рост зависимости их друг от друга</w:t>
      </w:r>
      <w:r w:rsidR="00E87736">
        <w:rPr>
          <w:color w:val="000000" w:themeColor="text1"/>
          <w:sz w:val="28"/>
          <w:szCs w:val="28"/>
        </w:rPr>
        <w:t xml:space="preserve"> (см. формулу (1</w:t>
      </w:r>
      <w:r w:rsidR="00455C30">
        <w:rPr>
          <w:color w:val="000000" w:themeColor="text1"/>
          <w:sz w:val="28"/>
          <w:szCs w:val="28"/>
        </w:rPr>
        <w:t>.1</w:t>
      </w:r>
      <w:r w:rsidR="00E87736">
        <w:rPr>
          <w:color w:val="000000" w:themeColor="text1"/>
          <w:sz w:val="28"/>
          <w:szCs w:val="28"/>
        </w:rPr>
        <w:t>))</w:t>
      </w:r>
      <w:r w:rsidR="001009A4" w:rsidRPr="00FA4148">
        <w:rPr>
          <w:color w:val="000000" w:themeColor="text1"/>
          <w:sz w:val="28"/>
          <w:szCs w:val="28"/>
        </w:rPr>
        <w:t xml:space="preserve">. </w:t>
      </w:r>
      <w:bookmarkStart w:id="4" w:name="_Hlk526418071"/>
      <w:r w:rsidR="001009A4" w:rsidRPr="00FA4148">
        <w:rPr>
          <w:color w:val="000000" w:themeColor="text1"/>
          <w:sz w:val="28"/>
          <w:szCs w:val="28"/>
        </w:rPr>
        <w:t xml:space="preserve">Такое явление, в свою очередь, может отрицательно сказаться на внутренней экономике страны. </w:t>
      </w:r>
    </w:p>
    <w:bookmarkEnd w:id="4"/>
    <w:p w14:paraId="5F74132E" w14:textId="77777777" w:rsidR="009C5CC5" w:rsidRPr="009C5CC5" w:rsidRDefault="009C5CC5" w:rsidP="006E5DAA">
      <w:pPr>
        <w:suppressAutoHyphens/>
        <w:ind w:firstLine="720"/>
        <w:rPr>
          <w:rFonts w:eastAsia="Calibri"/>
          <w:sz w:val="28"/>
          <w:szCs w:val="28"/>
        </w:rPr>
      </w:pPr>
      <w:r w:rsidRPr="009C5CC5">
        <w:rPr>
          <w:rFonts w:eastAsia="Calibri"/>
          <w:sz w:val="28"/>
          <w:szCs w:val="28"/>
        </w:rPr>
        <w:t>Анализ финансового состояния организации следует проводить, руководствуясь основными принципами, представленными в таблице 1.1.</w:t>
      </w:r>
    </w:p>
    <w:p w14:paraId="0310A39B" w14:textId="77777777" w:rsidR="009C5CC5" w:rsidRPr="009C5CC5" w:rsidRDefault="009C5CC5" w:rsidP="009C5CC5">
      <w:pPr>
        <w:ind w:firstLine="0"/>
        <w:rPr>
          <w:rFonts w:eastAsia="Calibri"/>
          <w:sz w:val="28"/>
          <w:szCs w:val="28"/>
        </w:rPr>
      </w:pPr>
    </w:p>
    <w:p w14:paraId="30612742" w14:textId="23086C3E" w:rsidR="009C5CC5" w:rsidRPr="00E668B8" w:rsidRDefault="009C5CC5" w:rsidP="006E5DAA">
      <w:pPr>
        <w:suppressAutoHyphens/>
        <w:ind w:firstLine="0"/>
        <w:rPr>
          <w:rFonts w:eastAsia="Calibri"/>
          <w:sz w:val="28"/>
          <w:szCs w:val="28"/>
        </w:rPr>
      </w:pPr>
      <w:r w:rsidRPr="009C5CC5">
        <w:rPr>
          <w:rFonts w:eastAsia="Calibri"/>
          <w:sz w:val="28"/>
          <w:szCs w:val="28"/>
        </w:rPr>
        <w:t xml:space="preserve">Таблица 1.1 </w:t>
      </w:r>
      <w:r w:rsidR="00E668B8">
        <w:rPr>
          <w:rFonts w:eastAsia="Calibri"/>
          <w:sz w:val="28"/>
          <w:szCs w:val="28"/>
        </w:rPr>
        <w:softHyphen/>
      </w:r>
      <w:r w:rsidR="00E668B8">
        <w:rPr>
          <w:rFonts w:eastAsia="Calibri"/>
          <w:sz w:val="28"/>
          <w:szCs w:val="28"/>
        </w:rPr>
        <w:softHyphen/>
      </w:r>
      <w:r w:rsidR="00E668B8">
        <w:rPr>
          <w:rFonts w:eastAsia="Calibri"/>
          <w:sz w:val="28"/>
          <w:szCs w:val="28"/>
        </w:rPr>
        <w:softHyphen/>
        <w:t>–</w:t>
      </w:r>
      <w:r w:rsidRPr="009C5CC5">
        <w:rPr>
          <w:rFonts w:eastAsia="Calibri"/>
          <w:sz w:val="28"/>
          <w:szCs w:val="28"/>
        </w:rPr>
        <w:t xml:space="preserve"> Основные принципы анализа финансового состояния предприятия [9, </w:t>
      </w:r>
      <w:r w:rsidRPr="009C5CC5">
        <w:rPr>
          <w:rFonts w:eastAsia="Calibri"/>
          <w:sz w:val="28"/>
          <w:szCs w:val="28"/>
          <w:lang w:val="en-US"/>
        </w:rPr>
        <w:t>c</w:t>
      </w:r>
      <w:r w:rsidRPr="009C5CC5">
        <w:rPr>
          <w:rFonts w:eastAsia="Calibri"/>
          <w:sz w:val="28"/>
          <w:szCs w:val="28"/>
        </w:rPr>
        <w:t>. 71]</w:t>
      </w:r>
      <w:r w:rsidR="00E668B8" w:rsidRPr="00E668B8">
        <w:rPr>
          <w:rFonts w:eastAsia="Calibri"/>
          <w:sz w:val="28"/>
          <w:szCs w:val="28"/>
        </w:rPr>
        <w:t xml:space="preserve"> </w:t>
      </w:r>
      <w:r w:rsidR="00E668B8">
        <w:rPr>
          <w:rFonts w:eastAsia="Calibri"/>
          <w:sz w:val="28"/>
          <w:szCs w:val="28"/>
        </w:rPr>
        <w:softHyphen/>
      </w:r>
      <w:r w:rsidR="00E668B8">
        <w:rPr>
          <w:rFonts w:eastAsia="Calibri"/>
          <w:sz w:val="28"/>
          <w:szCs w:val="28"/>
        </w:rPr>
        <w:softHyphen/>
      </w:r>
      <w:r w:rsidR="00E668B8" w:rsidRPr="00E668B8">
        <w:rPr>
          <w:rFonts w:eastAsia="Calibri"/>
          <w:sz w:val="28"/>
          <w:szCs w:val="28"/>
        </w:rPr>
        <w:softHyphen/>
      </w:r>
      <w:r w:rsidR="00E668B8" w:rsidRPr="00E668B8">
        <w:rPr>
          <w:rFonts w:eastAsia="Calibri"/>
          <w:sz w:val="28"/>
          <w:szCs w:val="28"/>
        </w:rPr>
        <w:softHyphen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352"/>
      </w:tblGrid>
      <w:tr w:rsidR="009C5CC5" w:rsidRPr="009C5CC5" w14:paraId="5AC3CA83" w14:textId="77777777" w:rsidTr="0054572F">
        <w:trPr>
          <w:trHeight w:val="54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E06E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</w:rPr>
            </w:pPr>
            <w:r w:rsidRPr="009C5CC5">
              <w:rPr>
                <w:rFonts w:eastAsia="MS ??"/>
              </w:rPr>
              <w:t>Принцип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9116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</w:rPr>
            </w:pPr>
            <w:r w:rsidRPr="009C5CC5">
              <w:rPr>
                <w:rFonts w:eastAsia="MS ??"/>
              </w:rPr>
              <w:t>Содержание принципа</w:t>
            </w:r>
          </w:p>
        </w:tc>
      </w:tr>
      <w:tr w:rsidR="009C5CC5" w:rsidRPr="009C5CC5" w14:paraId="6C2EFB40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568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  <w:lang w:val="en-US"/>
              </w:rPr>
            </w:pPr>
            <w:r w:rsidRPr="009C5CC5">
              <w:rPr>
                <w:rFonts w:eastAsia="MS ??"/>
                <w:lang w:val="en-US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6D3F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  <w:lang w:val="en-US"/>
              </w:rPr>
            </w:pPr>
            <w:r w:rsidRPr="009C5CC5">
              <w:rPr>
                <w:rFonts w:eastAsia="MS ??"/>
                <w:lang w:val="en-US"/>
              </w:rPr>
              <w:t>2</w:t>
            </w:r>
          </w:p>
        </w:tc>
      </w:tr>
      <w:tr w:rsidR="009C5CC5" w:rsidRPr="009C5CC5" w14:paraId="0AE95DE8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BFA2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 xml:space="preserve">Конкретность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D95" w14:textId="152D5BA5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Анализ основывается на реальных данных, а его результаты получают конкретное количественное выражение</w:t>
            </w:r>
          </w:p>
        </w:tc>
      </w:tr>
      <w:tr w:rsidR="009C5CC5" w:rsidRPr="009C5CC5" w14:paraId="548415E9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396A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Комплексность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70D3" w14:textId="0821899C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Всестороннее исследование экономического явления или процесса с целью объективной его оценки</w:t>
            </w:r>
          </w:p>
        </w:tc>
      </w:tr>
      <w:tr w:rsidR="009C5CC5" w:rsidRPr="009C5CC5" w14:paraId="5250C3C6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B84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Преемственность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C8EC" w14:textId="09A8CFC9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Соблюдение единых принципов аналитической работы, сопоставимость выводов, сделанных на основе различных тематических анализов в различные периоды времени</w:t>
            </w:r>
          </w:p>
        </w:tc>
      </w:tr>
    </w:tbl>
    <w:p w14:paraId="00AF390E" w14:textId="7BE4A2C2" w:rsidR="009C5CC5" w:rsidRPr="009C5CC5" w:rsidRDefault="009C5CC5" w:rsidP="006E5DAA">
      <w:pPr>
        <w:suppressAutoHyphens/>
        <w:ind w:firstLine="0"/>
        <w:rPr>
          <w:rFonts w:eastAsia="Calibri"/>
          <w:sz w:val="28"/>
          <w:szCs w:val="28"/>
        </w:rPr>
      </w:pPr>
      <w:r w:rsidRPr="009C5CC5">
        <w:rPr>
          <w:rFonts w:eastAsia="Calibri"/>
          <w:sz w:val="28"/>
          <w:szCs w:val="28"/>
        </w:rPr>
        <w:lastRenderedPageBreak/>
        <w:t>Окончание таблицы 1.1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352"/>
      </w:tblGrid>
      <w:tr w:rsidR="009C5CC5" w:rsidRPr="009C5CC5" w14:paraId="73069210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8F7F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</w:rPr>
            </w:pPr>
            <w:r w:rsidRPr="009C5CC5">
              <w:rPr>
                <w:rFonts w:eastAsia="MS ??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EAEF" w14:textId="77777777" w:rsidR="009C5CC5" w:rsidRPr="009C5CC5" w:rsidRDefault="009C5CC5" w:rsidP="006E5DAA">
            <w:pPr>
              <w:suppressAutoHyphens/>
              <w:spacing w:line="276" w:lineRule="auto"/>
              <w:ind w:firstLine="0"/>
              <w:jc w:val="center"/>
              <w:rPr>
                <w:rFonts w:eastAsia="MS ??"/>
              </w:rPr>
            </w:pPr>
            <w:r w:rsidRPr="009C5CC5">
              <w:rPr>
                <w:rFonts w:eastAsia="MS ??"/>
              </w:rPr>
              <w:t>2</w:t>
            </w:r>
          </w:p>
        </w:tc>
      </w:tr>
      <w:tr w:rsidR="009C5CC5" w:rsidRPr="009C5CC5" w14:paraId="018112D0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557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 xml:space="preserve">Экономичность 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C93D" w14:textId="320D19C0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</w:t>
            </w:r>
          </w:p>
        </w:tc>
      </w:tr>
      <w:tr w:rsidR="009C5CC5" w:rsidRPr="009C5CC5" w14:paraId="58F070D9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D62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Научность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2ECE" w14:textId="3BA1B3B1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При проведении анализа следует руководствоваться научно обоснованными методиками и процедурами</w:t>
            </w:r>
          </w:p>
        </w:tc>
      </w:tr>
      <w:tr w:rsidR="009C5CC5" w:rsidRPr="009C5CC5" w14:paraId="1D92A2DD" w14:textId="77777777" w:rsidTr="0054572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0C6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Сопоставимость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2A8A" w14:textId="45775814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Данные и результаты анализа должны быть легко сопоставимы друг с другом, а при регулярном проведении аналитических процедур должна соблюдаться преемственность результатов</w:t>
            </w:r>
          </w:p>
        </w:tc>
      </w:tr>
      <w:tr w:rsidR="009C5CC5" w:rsidRPr="009C5CC5" w14:paraId="02752BA0" w14:textId="77777777" w:rsidTr="0054572F">
        <w:trPr>
          <w:trHeight w:val="11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AA4" w14:textId="77777777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Оперативность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0B74" w14:textId="0E7ADBBF" w:rsidR="009C5CC5" w:rsidRPr="009C5CC5" w:rsidRDefault="009C5CC5" w:rsidP="006E5DAA">
            <w:pPr>
              <w:suppressAutoHyphens/>
              <w:spacing w:line="240" w:lineRule="auto"/>
              <w:ind w:firstLine="0"/>
              <w:rPr>
                <w:rFonts w:eastAsia="MS ??"/>
              </w:rPr>
            </w:pPr>
            <w:r w:rsidRPr="009C5CC5">
              <w:rPr>
                <w:rFonts w:eastAsia="MS ??"/>
              </w:rPr>
              <w:t>Умение быстро и четко проводить анализ, своевременно выявлять причины отклонений от поставленных целей предприятия и принимать необходимые корректирующие меры по устранению отрицательного воздействия факторов</w:t>
            </w:r>
          </w:p>
        </w:tc>
      </w:tr>
    </w:tbl>
    <w:p w14:paraId="64173B5E" w14:textId="77777777" w:rsidR="009C5CC5" w:rsidRPr="009C5CC5" w:rsidRDefault="009C5CC5" w:rsidP="006E5DAA">
      <w:pPr>
        <w:suppressAutoHyphens/>
        <w:ind w:firstLine="0"/>
        <w:rPr>
          <w:rFonts w:eastAsia="Calibri"/>
          <w:sz w:val="28"/>
          <w:szCs w:val="28"/>
        </w:rPr>
      </w:pPr>
    </w:p>
    <w:p w14:paraId="270C12BB" w14:textId="5F7E243D" w:rsidR="009C5CC5" w:rsidRDefault="009C5CC5" w:rsidP="006E5DAA">
      <w:pPr>
        <w:suppressAutoHyphens/>
        <w:ind w:firstLine="720"/>
        <w:rPr>
          <w:rFonts w:eastAsia="Calibri"/>
          <w:sz w:val="28"/>
          <w:szCs w:val="28"/>
        </w:rPr>
      </w:pPr>
      <w:r w:rsidRPr="009C5CC5">
        <w:rPr>
          <w:rFonts w:eastAsia="Calibri"/>
          <w:sz w:val="28"/>
          <w:szCs w:val="28"/>
        </w:rPr>
        <w:t>Перечисленные принципы лежат в основе системы аналитической работы.</w:t>
      </w:r>
      <w:r>
        <w:rPr>
          <w:rFonts w:eastAsia="Calibri"/>
          <w:sz w:val="28"/>
          <w:szCs w:val="28"/>
        </w:rPr>
        <w:t xml:space="preserve"> </w:t>
      </w:r>
      <w:r w:rsidRPr="009C5CC5">
        <w:rPr>
          <w:rFonts w:eastAsia="Calibri"/>
          <w:sz w:val="28"/>
          <w:szCs w:val="28"/>
        </w:rPr>
        <w:t xml:space="preserve">Перед принятием любого управленческого решения, следует определённое его обоснование, основывающееся на результатах некоторых аналитических процедур. Ценность подобных процедур заключается в том, что они выходят за рамки простых арифметических действий или расчета ряда аналитических показателей. </w:t>
      </w:r>
    </w:p>
    <w:p w14:paraId="1537529F" w14:textId="1A0B1A87" w:rsidR="009C5CC5" w:rsidRDefault="009C5CC5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Преимущества и недостатки вступления в ВТО представлены в таблице 1.</w:t>
      </w:r>
      <w:r w:rsidR="00AA33A5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5367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7</w:t>
      </w:r>
      <w:r w:rsidR="00D134B7">
        <w:rPr>
          <w:color w:val="000000" w:themeColor="text1"/>
          <w:sz w:val="28"/>
          <w:szCs w:val="28"/>
        </w:rPr>
        <w:t>, с. 59</w:t>
      </w:r>
      <w:r w:rsidR="00AA33A5">
        <w:rPr>
          <w:color w:val="000000" w:themeColor="text1"/>
          <w:sz w:val="28"/>
          <w:szCs w:val="28"/>
        </w:rPr>
        <w:t>, табл. 9</w:t>
      </w:r>
      <w:r w:rsidRPr="003F5367">
        <w:rPr>
          <w:color w:val="000000" w:themeColor="text1"/>
          <w:sz w:val="28"/>
          <w:szCs w:val="28"/>
        </w:rPr>
        <w:t>].</w:t>
      </w:r>
    </w:p>
    <w:p w14:paraId="06696A91" w14:textId="77777777" w:rsidR="009C5CC5" w:rsidRDefault="009C5CC5" w:rsidP="006E5DAA">
      <w:pPr>
        <w:suppressAutoHyphens/>
        <w:ind w:firstLine="72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14:paraId="1529F71F" w14:textId="5734C125" w:rsidR="009C5CC5" w:rsidRDefault="009C5CC5" w:rsidP="006E5DAA">
      <w:pPr>
        <w:suppressAutoHyphens/>
        <w:ind w:firstLine="0"/>
        <w:contextualSpacing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Таблица 1.</w:t>
      </w:r>
      <w:r w:rsidR="00AA33A5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Преимущества и недостатки вступления в ВТО</w:t>
      </w:r>
    </w:p>
    <w:tbl>
      <w:tblPr>
        <w:tblStyle w:val="a9"/>
        <w:tblW w:w="0" w:type="auto"/>
        <w:tblInd w:w="-5" w:type="dxa"/>
        <w:tblLook w:val="0480" w:firstRow="0" w:lastRow="0" w:firstColumn="1" w:lastColumn="0" w:noHBand="0" w:noVBand="1"/>
      </w:tblPr>
      <w:tblGrid>
        <w:gridCol w:w="4715"/>
        <w:gridCol w:w="4628"/>
      </w:tblGrid>
      <w:tr w:rsidR="009C5CC5" w14:paraId="7A7B8737" w14:textId="77777777" w:rsidTr="0054572F">
        <w:trPr>
          <w:trHeight w:val="541"/>
        </w:trPr>
        <w:tc>
          <w:tcPr>
            <w:tcW w:w="4715" w:type="dxa"/>
            <w:vAlign w:val="center"/>
          </w:tcPr>
          <w:p w14:paraId="05FA2DD1" w14:textId="77777777" w:rsidR="009C5CC5" w:rsidRPr="00FD2F72" w:rsidRDefault="009C5CC5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FD2F72">
              <w:rPr>
                <w:color w:val="000000" w:themeColor="text1"/>
                <w:shd w:val="clear" w:color="auto" w:fill="FFFFFF"/>
              </w:rPr>
              <w:t>Преимущества</w:t>
            </w:r>
          </w:p>
        </w:tc>
        <w:tc>
          <w:tcPr>
            <w:tcW w:w="4628" w:type="dxa"/>
            <w:vAlign w:val="center"/>
          </w:tcPr>
          <w:p w14:paraId="69BC5E53" w14:textId="77777777" w:rsidR="009C5CC5" w:rsidRPr="00FD2F72" w:rsidRDefault="009C5CC5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FD2F72">
              <w:rPr>
                <w:color w:val="000000" w:themeColor="text1"/>
                <w:shd w:val="clear" w:color="auto" w:fill="FFFFFF"/>
              </w:rPr>
              <w:t>Недостатки</w:t>
            </w:r>
          </w:p>
        </w:tc>
      </w:tr>
      <w:tr w:rsidR="009C5CC5" w14:paraId="0A8B2F3C" w14:textId="77777777" w:rsidTr="0054572F">
        <w:trPr>
          <w:trHeight w:val="3923"/>
        </w:trPr>
        <w:tc>
          <w:tcPr>
            <w:tcW w:w="4715" w:type="dxa"/>
          </w:tcPr>
          <w:p w14:paraId="6FFF4CDA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получение экономической выгоды, путем уменьшения барьеров для осуществления товарообмена;</w:t>
            </w:r>
          </w:p>
          <w:p w14:paraId="30343B69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понижение стоимости жизни граждан, за счет уменьшения цены товаров и услуг;</w:t>
            </w:r>
          </w:p>
          <w:p w14:paraId="5ED7FA7E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снижение внутреннего политического лоббирования интересов отдельных отраслей экономики;</w:t>
            </w:r>
          </w:p>
          <w:p w14:paraId="1EB19B54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система уравнивает в правах все страны, входящие в ВТО, независимо от уровня их экономического развития;</w:t>
            </w:r>
          </w:p>
          <w:p w14:paraId="1EA09A0B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предусмотрен льготный механизм участия развивающихся стран в системе ВТО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628" w:type="dxa"/>
          </w:tcPr>
          <w:p w14:paraId="12425823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снижение таможенных барьеров дает возможность выхода на внутренний рынок страны более дешевых и качественных товаров стран–участников ВТО, что приводит к разорению отечественных производителей, и, как следствие, к увеличению безработицы;</w:t>
            </w:r>
          </w:p>
          <w:p w14:paraId="163BFCC7" w14:textId="77777777" w:rsidR="009C5CC5" w:rsidRPr="00217C3C" w:rsidRDefault="009C5CC5" w:rsidP="006E5DAA">
            <w:pPr>
              <w:pStyle w:val="a4"/>
              <w:numPr>
                <w:ilvl w:val="0"/>
                <w:numId w:val="38"/>
              </w:numPr>
              <w:suppressAutoHyphens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17C3C">
              <w:rPr>
                <w:rFonts w:ascii="Times New Roman" w:hAnsi="Times New Roman" w:cs="Times New Roman"/>
                <w:color w:val="000000" w:themeColor="text1"/>
              </w:rPr>
              <w:t>многосторонние соглашения нарушают основной принцип ВТО — равные права и обязанности по регулированию таможенных пошлин, как регулятора цен на товары и услуги.</w:t>
            </w:r>
          </w:p>
          <w:p w14:paraId="165D0B67" w14:textId="77777777" w:rsidR="009C5CC5" w:rsidRPr="00217C3C" w:rsidRDefault="009C5CC5" w:rsidP="006E5DAA">
            <w:pPr>
              <w:suppressAutoHyphens/>
              <w:spacing w:line="240" w:lineRule="auto"/>
              <w:contextualSpacing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355057F0" w14:textId="42FE0B80" w:rsidR="009C5CC5" w:rsidRPr="009C5CC5" w:rsidRDefault="009C5CC5" w:rsidP="006E5DAA">
      <w:pPr>
        <w:suppressAutoHyphens/>
        <w:ind w:firstLine="720"/>
        <w:rPr>
          <w:rFonts w:eastAsia="Calibri"/>
          <w:sz w:val="28"/>
          <w:szCs w:val="28"/>
        </w:rPr>
      </w:pPr>
      <w:r w:rsidRPr="009C5CC5">
        <w:rPr>
          <w:rFonts w:eastAsia="Calibri"/>
          <w:sz w:val="28"/>
          <w:szCs w:val="28"/>
        </w:rPr>
        <w:lastRenderedPageBreak/>
        <w:t xml:space="preserve">При применении различных методов и процедур анализа, можно не только получить различные результаты, которые могут противоречить друг другу, но и аргументировать заранее желаемый вариант действий или заранее желаемые выводы. Результаты аналитических процедур, как и собственно анализ, не должны абсолютизироваться, то есть они не должны рассматриваться как неоспоримые аргументы, обосновывающие принятие того или иного решения. Чаще всего эти результаты необходимо дополнить различного рода субъективными оценками [10, </w:t>
      </w:r>
      <w:r w:rsidRPr="009C5CC5">
        <w:rPr>
          <w:rFonts w:eastAsia="Calibri"/>
          <w:sz w:val="28"/>
          <w:szCs w:val="28"/>
          <w:lang w:val="en-US"/>
        </w:rPr>
        <w:t>c</w:t>
      </w:r>
      <w:r w:rsidRPr="009C5CC5">
        <w:rPr>
          <w:rFonts w:eastAsia="Calibri"/>
          <w:sz w:val="28"/>
          <w:szCs w:val="28"/>
        </w:rPr>
        <w:t>. 63].</w:t>
      </w:r>
    </w:p>
    <w:p w14:paraId="22C79F15" w14:textId="00FBC06B" w:rsidR="009C5CC5" w:rsidRDefault="009C5CC5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</w:p>
    <w:p w14:paraId="55117D78" w14:textId="77777777" w:rsidR="009C5CC5" w:rsidRDefault="009C5CC5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</w:p>
    <w:p w14:paraId="0F38601B" w14:textId="77777777" w:rsidR="00C804D1" w:rsidRPr="00DF7778" w:rsidRDefault="00DF7778" w:rsidP="006E5DAA">
      <w:pPr>
        <w:pStyle w:val="2"/>
        <w:suppressAutoHyphens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510030552"/>
      <w:bookmarkStart w:id="6" w:name="_Toc515993126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 </w:t>
      </w:r>
      <w:r w:rsidR="00C804D1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Понятие </w:t>
      </w:r>
      <w:r w:rsidR="00096C1A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сущность </w:t>
      </w:r>
      <w:r w:rsidR="00CF224A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международных</w:t>
      </w:r>
      <w:r w:rsidR="00C804D1" w:rsidRPr="00DF77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санкций</w:t>
      </w:r>
      <w:bookmarkEnd w:id="5"/>
      <w:bookmarkEnd w:id="6"/>
    </w:p>
    <w:p w14:paraId="0F38601C" w14:textId="77777777" w:rsidR="00FC2E71" w:rsidRPr="00E736D9" w:rsidRDefault="00FC2E71" w:rsidP="006E5DAA">
      <w:pPr>
        <w:suppressAutoHyphens/>
        <w:contextualSpacing/>
        <w:rPr>
          <w:sz w:val="28"/>
          <w:szCs w:val="28"/>
        </w:rPr>
      </w:pPr>
    </w:p>
    <w:p w14:paraId="77C48A2A" w14:textId="77777777" w:rsidR="009C5CC5" w:rsidRDefault="00A32680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Вопрос введения международных санкций занимает важнейшее место в процессе осуществления санкционного режима. </w:t>
      </w:r>
    </w:p>
    <w:p w14:paraId="0F38601D" w14:textId="0535B099" w:rsidR="00187B61" w:rsidRDefault="00A32680" w:rsidP="006E5DAA">
      <w:pPr>
        <w:suppressAutoHyphens/>
        <w:ind w:firstLine="720"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Принципиальным является определенный момент: поддержание мира и безопасности в значительной мере зависит от общего понимания того, </w:t>
      </w:r>
      <w:r w:rsidR="005A48B1">
        <w:rPr>
          <w:color w:val="000000" w:themeColor="text1"/>
          <w:sz w:val="28"/>
          <w:szCs w:val="28"/>
        </w:rPr>
        <w:t xml:space="preserve">когда применение международных </w:t>
      </w:r>
      <w:r w:rsidRPr="00FA4148">
        <w:rPr>
          <w:color w:val="000000" w:themeColor="text1"/>
          <w:sz w:val="28"/>
          <w:szCs w:val="28"/>
        </w:rPr>
        <w:t xml:space="preserve">санкций является целесообразным и легитимным. </w:t>
      </w:r>
      <w:r w:rsidR="00D3735C">
        <w:rPr>
          <w:color w:val="000000" w:themeColor="text1"/>
          <w:sz w:val="28"/>
          <w:szCs w:val="28"/>
        </w:rPr>
        <w:t>…</w:t>
      </w:r>
    </w:p>
    <w:p w14:paraId="0F386049" w14:textId="77777777" w:rsidR="00187B61" w:rsidRDefault="00187B61" w:rsidP="006E5DAA">
      <w:pPr>
        <w:suppressAutoHyphens/>
        <w:contextualSpacing/>
        <w:rPr>
          <w:color w:val="000000" w:themeColor="text1"/>
          <w:sz w:val="28"/>
          <w:szCs w:val="28"/>
        </w:rPr>
      </w:pPr>
    </w:p>
    <w:p w14:paraId="0F38604A" w14:textId="77777777" w:rsidR="00187B61" w:rsidRDefault="00187B61" w:rsidP="006E5DAA">
      <w:pPr>
        <w:suppressAutoHyphens/>
        <w:contextualSpacing/>
        <w:rPr>
          <w:color w:val="000000" w:themeColor="text1"/>
          <w:sz w:val="28"/>
          <w:szCs w:val="28"/>
        </w:rPr>
      </w:pPr>
    </w:p>
    <w:p w14:paraId="0F38604B" w14:textId="77777777" w:rsidR="00E5788F" w:rsidRDefault="00E5788F" w:rsidP="006E5DAA">
      <w:pPr>
        <w:pStyle w:val="2"/>
        <w:numPr>
          <w:ilvl w:val="1"/>
          <w:numId w:val="24"/>
        </w:numPr>
        <w:suppressAutoHyphens/>
        <w:ind w:left="0" w:firstLine="709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510030553"/>
      <w:bookmarkStart w:id="8" w:name="_Toc515993127"/>
      <w:r w:rsidRPr="00A668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История применения </w:t>
      </w:r>
      <w:r w:rsidR="00052CCB" w:rsidRPr="00A668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эволюция </w:t>
      </w:r>
      <w:r w:rsidR="001961AC">
        <w:rPr>
          <w:rFonts w:ascii="Times New Roman" w:hAnsi="Times New Roman" w:cs="Times New Roman"/>
          <w:b w:val="0"/>
          <w:color w:val="auto"/>
          <w:sz w:val="28"/>
          <w:szCs w:val="28"/>
        </w:rPr>
        <w:t>международных</w:t>
      </w:r>
      <w:r w:rsidR="00052CCB" w:rsidRPr="00A668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санкций</w:t>
      </w:r>
      <w:bookmarkEnd w:id="7"/>
      <w:bookmarkEnd w:id="8"/>
    </w:p>
    <w:p w14:paraId="0F38604C" w14:textId="77777777" w:rsidR="00FC2E71" w:rsidRPr="00E736D9" w:rsidRDefault="00FC2E71" w:rsidP="006E5DAA">
      <w:pPr>
        <w:suppressAutoHyphens/>
        <w:ind w:left="709"/>
        <w:contextualSpacing/>
        <w:rPr>
          <w:sz w:val="28"/>
          <w:szCs w:val="28"/>
        </w:rPr>
      </w:pPr>
    </w:p>
    <w:p w14:paraId="02E42395" w14:textId="77777777" w:rsidR="009C5CC5" w:rsidRDefault="001F60F9" w:rsidP="006E5DAA">
      <w:pPr>
        <w:suppressAutoHyphens/>
        <w:contextualSpacing/>
        <w:rPr>
          <w:color w:val="000000" w:themeColor="text1"/>
          <w:sz w:val="28"/>
          <w:szCs w:val="28"/>
        </w:rPr>
      </w:pPr>
      <w:bookmarkStart w:id="9" w:name="_Hlk524445938"/>
      <w:r>
        <w:rPr>
          <w:color w:val="000000" w:themeColor="text1"/>
          <w:sz w:val="28"/>
          <w:szCs w:val="28"/>
        </w:rPr>
        <w:t>Международные</w:t>
      </w:r>
      <w:r w:rsidR="009346E7" w:rsidRPr="00FA4148">
        <w:rPr>
          <w:color w:val="000000" w:themeColor="text1"/>
          <w:sz w:val="28"/>
          <w:szCs w:val="28"/>
        </w:rPr>
        <w:t xml:space="preserve"> санкции, применяемые странами по отношению друг к другу</w:t>
      </w:r>
      <w:r w:rsidR="00425C2C">
        <w:rPr>
          <w:color w:val="000000" w:themeColor="text1"/>
          <w:sz w:val="28"/>
          <w:szCs w:val="28"/>
        </w:rPr>
        <w:t>,</w:t>
      </w:r>
      <w:r w:rsidR="009346E7" w:rsidRPr="00FA4148">
        <w:rPr>
          <w:color w:val="000000" w:themeColor="text1"/>
          <w:sz w:val="28"/>
          <w:szCs w:val="28"/>
        </w:rPr>
        <w:t xml:space="preserve"> существуют уже сотни лет. </w:t>
      </w:r>
    </w:p>
    <w:p w14:paraId="0F38604D" w14:textId="1B075211" w:rsidR="00187B61" w:rsidRDefault="009346E7" w:rsidP="006E5DAA">
      <w:pPr>
        <w:suppressAutoHyphens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Государства с давних времен предпринимали попытки оказать влияние на соседствующие государства, пользуясь непрямыми методами воздействия. </w:t>
      </w:r>
    </w:p>
    <w:bookmarkEnd w:id="9"/>
    <w:p w14:paraId="0F386063" w14:textId="316F01CB" w:rsidR="00A66858" w:rsidRDefault="00355403" w:rsidP="006E5DAA">
      <w:pPr>
        <w:suppressAutoHyphens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В таблице </w:t>
      </w:r>
      <w:r w:rsidR="00240546">
        <w:rPr>
          <w:color w:val="000000" w:themeColor="text1"/>
          <w:sz w:val="28"/>
          <w:szCs w:val="28"/>
        </w:rPr>
        <w:t>1.</w:t>
      </w:r>
      <w:r w:rsidR="00353AF8">
        <w:rPr>
          <w:color w:val="000000" w:themeColor="text1"/>
          <w:sz w:val="28"/>
          <w:szCs w:val="28"/>
        </w:rPr>
        <w:t>3</w:t>
      </w:r>
      <w:r w:rsidR="004D1223">
        <w:rPr>
          <w:color w:val="000000" w:themeColor="text1"/>
          <w:sz w:val="28"/>
          <w:szCs w:val="28"/>
        </w:rPr>
        <w:t xml:space="preserve"> </w:t>
      </w:r>
      <w:r w:rsidRPr="00FA4148">
        <w:rPr>
          <w:color w:val="000000" w:themeColor="text1"/>
          <w:sz w:val="28"/>
          <w:szCs w:val="28"/>
        </w:rPr>
        <w:t xml:space="preserve">представлены </w:t>
      </w:r>
      <w:r w:rsidR="003C3921" w:rsidRPr="00FA4148">
        <w:rPr>
          <w:color w:val="000000" w:themeColor="text1"/>
          <w:sz w:val="28"/>
          <w:szCs w:val="28"/>
        </w:rPr>
        <w:t>некоторые параметры, помогающие дать оценку успешности и разумности введения санкций в политических целях.</w:t>
      </w:r>
    </w:p>
    <w:p w14:paraId="0F38616C" w14:textId="77777777" w:rsidR="00F7600A" w:rsidRDefault="00F7600A" w:rsidP="006E5DAA">
      <w:pPr>
        <w:suppressAutoHyphens/>
        <w:ind w:firstLine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Таблица </w:t>
      </w:r>
      <w:r w:rsidR="00240546">
        <w:rPr>
          <w:color w:val="000000" w:themeColor="text1"/>
          <w:sz w:val="28"/>
          <w:szCs w:val="28"/>
        </w:rPr>
        <w:t>1.</w:t>
      </w:r>
      <w:r w:rsidR="007E01D4">
        <w:rPr>
          <w:color w:val="000000" w:themeColor="text1"/>
          <w:sz w:val="28"/>
          <w:szCs w:val="28"/>
        </w:rPr>
        <w:t>3</w:t>
      </w:r>
      <w:r w:rsidR="00240546">
        <w:rPr>
          <w:color w:val="000000" w:themeColor="text1"/>
          <w:sz w:val="28"/>
          <w:szCs w:val="28"/>
        </w:rPr>
        <w:t xml:space="preserve"> </w:t>
      </w:r>
      <w:r w:rsidR="00F616A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Международные санкции, действующие в настоящее время</w:t>
      </w:r>
      <w:r w:rsidR="004D1223">
        <w:rPr>
          <w:color w:val="000000" w:themeColor="text1"/>
          <w:sz w:val="28"/>
          <w:szCs w:val="28"/>
        </w:rPr>
        <w:t xml:space="preserve"> [25</w:t>
      </w:r>
      <w:r w:rsidR="004D1223" w:rsidRPr="00FA4148">
        <w:rPr>
          <w:color w:val="000000" w:themeColor="text1"/>
          <w:sz w:val="28"/>
          <w:szCs w:val="28"/>
        </w:rPr>
        <w:t>]</w:t>
      </w:r>
    </w:p>
    <w:tbl>
      <w:tblPr>
        <w:tblStyle w:val="a9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134"/>
        <w:gridCol w:w="1560"/>
        <w:gridCol w:w="5528"/>
      </w:tblGrid>
      <w:tr w:rsidR="00F7600A" w:rsidRPr="00FA4148" w14:paraId="0F386171" w14:textId="77777777" w:rsidTr="0054572F">
        <w:tc>
          <w:tcPr>
            <w:tcW w:w="1247" w:type="dxa"/>
            <w:vAlign w:val="center"/>
          </w:tcPr>
          <w:p w14:paraId="0F38616D" w14:textId="6FDB1126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Страна</w:t>
            </w:r>
            <w:r w:rsidR="008E0F2F">
              <w:rPr>
                <w:color w:val="000000" w:themeColor="text1"/>
              </w:rPr>
              <w:t xml:space="preserve"> </w:t>
            </w:r>
            <w:r w:rsidR="00F616A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объект санкций</w:t>
            </w:r>
          </w:p>
        </w:tc>
        <w:tc>
          <w:tcPr>
            <w:tcW w:w="1134" w:type="dxa"/>
            <w:vAlign w:val="center"/>
          </w:tcPr>
          <w:p w14:paraId="0F38616E" w14:textId="25C90AF7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Субъект </w:t>
            </w:r>
            <w:proofErr w:type="spellStart"/>
            <w:r>
              <w:rPr>
                <w:color w:val="000000" w:themeColor="text1"/>
              </w:rPr>
              <w:t>введе</w:t>
            </w:r>
            <w:r w:rsidR="0054572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ния</w:t>
            </w:r>
            <w:proofErr w:type="spellEnd"/>
            <w:r>
              <w:rPr>
                <w:color w:val="000000" w:themeColor="text1"/>
              </w:rPr>
              <w:t xml:space="preserve"> санкций</w:t>
            </w:r>
          </w:p>
        </w:tc>
        <w:tc>
          <w:tcPr>
            <w:tcW w:w="1560" w:type="dxa"/>
            <w:vAlign w:val="center"/>
          </w:tcPr>
          <w:p w14:paraId="0F38616F" w14:textId="77777777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принятия решения о введении санкций</w:t>
            </w:r>
          </w:p>
        </w:tc>
        <w:tc>
          <w:tcPr>
            <w:tcW w:w="5528" w:type="dxa"/>
            <w:vAlign w:val="center"/>
          </w:tcPr>
          <w:p w14:paraId="0F386170" w14:textId="77777777" w:rsidR="00F7600A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санкций</w:t>
            </w:r>
          </w:p>
        </w:tc>
      </w:tr>
      <w:tr w:rsidR="00F7600A" w:rsidRPr="00FA4148" w14:paraId="0F386176" w14:textId="77777777" w:rsidTr="0054572F">
        <w:tc>
          <w:tcPr>
            <w:tcW w:w="1247" w:type="dxa"/>
          </w:tcPr>
          <w:p w14:paraId="0F386172" w14:textId="3FB1DF1C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Афганис</w:t>
            </w:r>
            <w:r w:rsidR="0054572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тан</w:t>
            </w:r>
            <w:proofErr w:type="spellEnd"/>
          </w:p>
        </w:tc>
        <w:tc>
          <w:tcPr>
            <w:tcW w:w="1134" w:type="dxa"/>
          </w:tcPr>
          <w:p w14:paraId="0F386173" w14:textId="77777777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ООН</w:t>
            </w:r>
          </w:p>
        </w:tc>
        <w:tc>
          <w:tcPr>
            <w:tcW w:w="1560" w:type="dxa"/>
          </w:tcPr>
          <w:p w14:paraId="0F386174" w14:textId="6636756B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окт</w:t>
            </w:r>
            <w:r w:rsidR="00353AF8">
              <w:rPr>
                <w:color w:val="000000" w:themeColor="text1"/>
              </w:rPr>
              <w:t>ября</w:t>
            </w:r>
            <w:r>
              <w:rPr>
                <w:color w:val="000000" w:themeColor="text1"/>
              </w:rPr>
              <w:t xml:space="preserve"> 1999 года</w:t>
            </w:r>
          </w:p>
        </w:tc>
        <w:tc>
          <w:tcPr>
            <w:tcW w:w="5528" w:type="dxa"/>
          </w:tcPr>
          <w:p w14:paraId="0F386175" w14:textId="77777777" w:rsidR="00F7600A" w:rsidRPr="00FA4148" w:rsidRDefault="00F7600A" w:rsidP="006E5DAA">
            <w:pPr>
              <w:suppressAutoHyphens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Замораживание активов. Запрет на поездки. Эмбарго на поставку оружия</w:t>
            </w:r>
            <w:r w:rsidR="00E53381">
              <w:rPr>
                <w:color w:val="000000" w:themeColor="text1"/>
              </w:rPr>
              <w:t>.</w:t>
            </w:r>
          </w:p>
        </w:tc>
      </w:tr>
      <w:tr w:rsidR="00F7600A" w:rsidRPr="00FA4148" w14:paraId="0F38617B" w14:textId="77777777" w:rsidTr="0054572F">
        <w:tc>
          <w:tcPr>
            <w:tcW w:w="1247" w:type="dxa"/>
          </w:tcPr>
          <w:p w14:paraId="0F386177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Ирак</w:t>
            </w:r>
          </w:p>
        </w:tc>
        <w:tc>
          <w:tcPr>
            <w:tcW w:w="1134" w:type="dxa"/>
          </w:tcPr>
          <w:p w14:paraId="0F386178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ООН</w:t>
            </w:r>
          </w:p>
        </w:tc>
        <w:tc>
          <w:tcPr>
            <w:tcW w:w="1560" w:type="dxa"/>
          </w:tcPr>
          <w:p w14:paraId="0F386179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мая 2003 года</w:t>
            </w:r>
          </w:p>
        </w:tc>
        <w:tc>
          <w:tcPr>
            <w:tcW w:w="5528" w:type="dxa"/>
          </w:tcPr>
          <w:p w14:paraId="0F38617A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Замораживание и перевод активов. Эмбарго на поставку оружия.</w:t>
            </w:r>
          </w:p>
        </w:tc>
      </w:tr>
      <w:tr w:rsidR="00F7600A" w:rsidRPr="00FA4148" w14:paraId="0F386180" w14:textId="77777777" w:rsidTr="0054572F">
        <w:tc>
          <w:tcPr>
            <w:tcW w:w="1247" w:type="dxa"/>
          </w:tcPr>
          <w:p w14:paraId="0F38617C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Иран</w:t>
            </w:r>
          </w:p>
        </w:tc>
        <w:tc>
          <w:tcPr>
            <w:tcW w:w="1134" w:type="dxa"/>
          </w:tcPr>
          <w:p w14:paraId="0F38617D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ООН</w:t>
            </w:r>
          </w:p>
        </w:tc>
        <w:tc>
          <w:tcPr>
            <w:tcW w:w="1560" w:type="dxa"/>
          </w:tcPr>
          <w:p w14:paraId="0F38617E" w14:textId="13A3E09B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окт</w:t>
            </w:r>
            <w:r w:rsidR="00353AF8">
              <w:rPr>
                <w:color w:val="000000" w:themeColor="text1"/>
              </w:rPr>
              <w:t xml:space="preserve">ября </w:t>
            </w:r>
            <w:r>
              <w:rPr>
                <w:color w:val="000000" w:themeColor="text1"/>
              </w:rPr>
              <w:t>2010 года</w:t>
            </w:r>
          </w:p>
        </w:tc>
        <w:tc>
          <w:tcPr>
            <w:tcW w:w="5528" w:type="dxa"/>
          </w:tcPr>
          <w:p w14:paraId="0F38617F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Ограничения во внешней торговле, в финансовой, технологической, энергетической сфере: запрет страховать иностранным компаниям иранские компании; запрет на поставку радиоактивных материалов, оружия; запрет на поездки и замораживания активов.</w:t>
            </w:r>
          </w:p>
        </w:tc>
      </w:tr>
      <w:tr w:rsidR="00F7600A" w:rsidRPr="00FA4148" w14:paraId="0F386185" w14:textId="77777777" w:rsidTr="0054572F">
        <w:tc>
          <w:tcPr>
            <w:tcW w:w="1247" w:type="dxa"/>
          </w:tcPr>
          <w:p w14:paraId="0F386181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Конго</w:t>
            </w:r>
          </w:p>
        </w:tc>
        <w:tc>
          <w:tcPr>
            <w:tcW w:w="1134" w:type="dxa"/>
          </w:tcPr>
          <w:p w14:paraId="0F386182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ООН</w:t>
            </w:r>
          </w:p>
        </w:tc>
        <w:tc>
          <w:tcPr>
            <w:tcW w:w="1560" w:type="dxa"/>
          </w:tcPr>
          <w:p w14:paraId="0F386183" w14:textId="6C569E8F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июл</w:t>
            </w:r>
            <w:r w:rsidR="000D2FC8"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 xml:space="preserve"> 2003 года</w:t>
            </w:r>
          </w:p>
        </w:tc>
        <w:tc>
          <w:tcPr>
            <w:tcW w:w="5528" w:type="dxa"/>
          </w:tcPr>
          <w:p w14:paraId="0F386184" w14:textId="77777777" w:rsidR="00F7600A" w:rsidRPr="00FA4148" w:rsidRDefault="00E53381" w:rsidP="006E5DAA">
            <w:pPr>
              <w:suppressAutoHyphens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Замораживание активов. Запрет на поездки. Эмбарго на поставку оружия.</w:t>
            </w:r>
          </w:p>
        </w:tc>
      </w:tr>
    </w:tbl>
    <w:p w14:paraId="0F3861AA" w14:textId="77777777" w:rsidR="00251828" w:rsidRDefault="00251828" w:rsidP="006E5DAA">
      <w:pPr>
        <w:pStyle w:val="a3"/>
        <w:suppressAutoHyphens/>
        <w:spacing w:before="0" w:beforeAutospacing="0" w:after="0" w:afterAutospacing="0"/>
        <w:contextualSpacing/>
        <w:jc w:val="right"/>
        <w:rPr>
          <w:color w:val="000000" w:themeColor="text1"/>
          <w:sz w:val="28"/>
          <w:szCs w:val="28"/>
        </w:rPr>
      </w:pPr>
    </w:p>
    <w:p w14:paraId="41227DC4" w14:textId="77777777" w:rsidR="00652D0A" w:rsidRDefault="0048102E" w:rsidP="006E5DAA">
      <w:pPr>
        <w:pStyle w:val="a3"/>
        <w:suppressAutoHyphens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В настоящее время вопрос применения </w:t>
      </w:r>
      <w:r w:rsidR="00C544EF">
        <w:rPr>
          <w:color w:val="000000" w:themeColor="text1"/>
          <w:sz w:val="28"/>
          <w:szCs w:val="28"/>
        </w:rPr>
        <w:t xml:space="preserve">международных </w:t>
      </w:r>
      <w:r w:rsidRPr="00FA4148">
        <w:rPr>
          <w:color w:val="000000" w:themeColor="text1"/>
          <w:sz w:val="28"/>
          <w:szCs w:val="28"/>
        </w:rPr>
        <w:t xml:space="preserve">санкций со стороны коалиции государств как никогда актуален. Речь идет о введении экономических санкций по отношению к Российской Федерации. </w:t>
      </w:r>
      <w:bookmarkStart w:id="10" w:name="_Toc515993128"/>
    </w:p>
    <w:p w14:paraId="59111587" w14:textId="6CA232C0" w:rsidR="00652D0A" w:rsidRDefault="0002363F" w:rsidP="006E5DAA">
      <w:pPr>
        <w:pStyle w:val="a3"/>
        <w:suppressAutoHyphens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приложении А рассмотрены </w:t>
      </w:r>
      <w:r w:rsidR="00031E23">
        <w:rPr>
          <w:color w:val="000000" w:themeColor="text1"/>
          <w:sz w:val="28"/>
          <w:szCs w:val="28"/>
        </w:rPr>
        <w:t>основные м</w:t>
      </w:r>
      <w:r w:rsidR="00652D0A">
        <w:rPr>
          <w:color w:val="000000" w:themeColor="text1"/>
          <w:sz w:val="28"/>
          <w:szCs w:val="28"/>
        </w:rPr>
        <w:t>еждународные</w:t>
      </w:r>
      <w:r w:rsidR="00652D0A" w:rsidRPr="00FA4148">
        <w:rPr>
          <w:color w:val="000000" w:themeColor="text1"/>
          <w:sz w:val="28"/>
          <w:szCs w:val="28"/>
        </w:rPr>
        <w:t xml:space="preserve"> санкции, применяемые странами по отношению друг к другу</w:t>
      </w:r>
      <w:r w:rsidR="00652D0A">
        <w:rPr>
          <w:color w:val="000000" w:themeColor="text1"/>
          <w:sz w:val="28"/>
          <w:szCs w:val="28"/>
        </w:rPr>
        <w:t>,</w:t>
      </w:r>
      <w:r w:rsidR="00652D0A" w:rsidRPr="00FA4148">
        <w:rPr>
          <w:color w:val="000000" w:themeColor="text1"/>
          <w:sz w:val="28"/>
          <w:szCs w:val="28"/>
        </w:rPr>
        <w:t xml:space="preserve"> существуют уже сотни лет. Государства с давних времен предпринимали попытки оказать влияние на соседствующие государства, пользуясь непрямыми методами воздействия. </w:t>
      </w:r>
    </w:p>
    <w:p w14:paraId="6BFE254C" w14:textId="0AF95391" w:rsidR="00652D0A" w:rsidRDefault="00652D0A" w:rsidP="006E5DAA">
      <w:pPr>
        <w:suppressAutoHyphens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Международные</w:t>
      </w:r>
      <w:r w:rsidRPr="00FA4148">
        <w:rPr>
          <w:color w:val="000000" w:themeColor="text1"/>
          <w:sz w:val="28"/>
          <w:szCs w:val="28"/>
        </w:rPr>
        <w:t xml:space="preserve"> санкции, применяемые странами по отношению друг к другу</w:t>
      </w:r>
      <w:r>
        <w:rPr>
          <w:color w:val="000000" w:themeColor="text1"/>
          <w:sz w:val="28"/>
          <w:szCs w:val="28"/>
        </w:rPr>
        <w:t>,</w:t>
      </w:r>
      <w:r w:rsidRPr="00FA4148">
        <w:rPr>
          <w:color w:val="000000" w:themeColor="text1"/>
          <w:sz w:val="28"/>
          <w:szCs w:val="28"/>
        </w:rPr>
        <w:t xml:space="preserve"> существуют уже сотни лет</w:t>
      </w:r>
      <w:r w:rsidR="0022142E">
        <w:rPr>
          <w:color w:val="000000" w:themeColor="text1"/>
          <w:sz w:val="28"/>
          <w:szCs w:val="28"/>
        </w:rPr>
        <w:t xml:space="preserve"> (см. приложение А)</w:t>
      </w:r>
      <w:r w:rsidRPr="00FA4148">
        <w:rPr>
          <w:color w:val="000000" w:themeColor="text1"/>
          <w:sz w:val="28"/>
          <w:szCs w:val="28"/>
        </w:rPr>
        <w:t xml:space="preserve">. Государства с давних времен предпринимали попытки оказать влияние на соседствующие государства, пользуясь непрямыми методами воздействия. </w:t>
      </w:r>
    </w:p>
    <w:p w14:paraId="1D65F895" w14:textId="77777777" w:rsidR="00652D0A" w:rsidRDefault="00652D0A" w:rsidP="006E5DAA">
      <w:pPr>
        <w:pStyle w:val="a3"/>
        <w:suppressAutoHyphens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14:paraId="5FFD4A72" w14:textId="77777777" w:rsidR="00353AF8" w:rsidRDefault="00353AF8" w:rsidP="006E5DAA">
      <w:pPr>
        <w:suppressAutoHyphens/>
        <w:rPr>
          <w:rFonts w:eastAsiaTheme="majorEastAsia"/>
          <w:bCs/>
          <w:color w:val="000000" w:themeColor="text1"/>
          <w:sz w:val="28"/>
          <w:szCs w:val="28"/>
        </w:rPr>
      </w:pPr>
    </w:p>
    <w:p w14:paraId="464380C7" w14:textId="77777777" w:rsidR="00652D0A" w:rsidRDefault="00652D0A" w:rsidP="006E5DAA">
      <w:pPr>
        <w:suppressAutoHyphens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0F386236" w14:textId="163D3C6B" w:rsidR="00354851" w:rsidRPr="003A653C" w:rsidRDefault="003A653C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2 </w:t>
      </w:r>
      <w:r w:rsidR="00354851" w:rsidRPr="003A6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Оценка внешнеторговой деятельности Российской Федерации</w:t>
      </w:r>
      <w:bookmarkEnd w:id="10"/>
    </w:p>
    <w:p w14:paraId="0F386237" w14:textId="77777777" w:rsidR="00126C49" w:rsidRPr="003A653C" w:rsidRDefault="00126C49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F386238" w14:textId="77777777" w:rsidR="00126C49" w:rsidRPr="003A653C" w:rsidRDefault="003A653C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515993129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 </w:t>
      </w:r>
      <w:r w:rsidR="00354851" w:rsidRPr="003A6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Оценка внешней торговли РФ до введения международных санкций</w:t>
      </w:r>
      <w:bookmarkEnd w:id="11"/>
    </w:p>
    <w:p w14:paraId="0F386239" w14:textId="77777777" w:rsidR="00FC2E71" w:rsidRPr="00126C49" w:rsidRDefault="00FC2E71" w:rsidP="006E5DAA">
      <w:pPr>
        <w:pStyle w:val="a4"/>
        <w:suppressAutoHyphens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8623A" w14:textId="77777777" w:rsidR="00B33385" w:rsidRDefault="001237D8" w:rsidP="006E5DAA">
      <w:pPr>
        <w:suppressAutoHyphens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Внешняя торговля России на протяжении последних десяти лет состоит из экспорта минеральных продуктов (нефть и нефтепродукты, руда, шлак и зола, соль, сера, земель, камень, штукатурные материалы, известь и цемент), продовольственных товаров и</w:t>
      </w:r>
      <w:r w:rsidR="00B33385">
        <w:rPr>
          <w:color w:val="000000" w:themeColor="text1"/>
          <w:sz w:val="28"/>
          <w:szCs w:val="28"/>
        </w:rPr>
        <w:t xml:space="preserve"> сельскохозяйственной продукции. </w:t>
      </w:r>
    </w:p>
    <w:p w14:paraId="0F386661" w14:textId="2C22C63E" w:rsidR="0016350C" w:rsidRDefault="003F1828" w:rsidP="006E5DAA">
      <w:pPr>
        <w:shd w:val="clear" w:color="auto" w:fill="FFFFFF"/>
        <w:suppressAutoHyphens/>
        <w:spacing w:after="360"/>
        <w:contextualSpacing/>
        <w:textAlignment w:val="baseline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</w:t>
      </w:r>
      <w:r w:rsidR="0016350C">
        <w:rPr>
          <w:color w:val="000000" w:themeColor="text1"/>
          <w:sz w:val="28"/>
          <w:szCs w:val="28"/>
          <w:lang w:eastAsia="en-US"/>
        </w:rPr>
        <w:t xml:space="preserve"> рисунке 3.5 можно проследить товарную структуру экспорта за первый квартал 2018 года, увидеть конкретные статьи групп экспортируемой продукции и проследить их изменение относительно того же периода 2017 года.</w:t>
      </w:r>
    </w:p>
    <w:p w14:paraId="0F386662" w14:textId="77777777" w:rsidR="00695FDE" w:rsidRDefault="00695FDE" w:rsidP="006E5DAA">
      <w:pPr>
        <w:shd w:val="clear" w:color="auto" w:fill="FFFFFF"/>
        <w:suppressAutoHyphens/>
        <w:spacing w:after="360"/>
        <w:ind w:right="-8" w:firstLine="0"/>
        <w:contextualSpacing/>
        <w:jc w:val="center"/>
        <w:textAlignment w:val="baseline"/>
        <w:rPr>
          <w:color w:val="000000" w:themeColor="text1"/>
          <w:sz w:val="28"/>
          <w:szCs w:val="28"/>
          <w:lang w:eastAsia="en-US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F386739" wp14:editId="0F38673A">
            <wp:extent cx="5811595" cy="3840480"/>
            <wp:effectExtent l="19050" t="0" r="0" b="0"/>
            <wp:docPr id="17" name="Рисунок 2" descr="экспорт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орт новый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692" cy="384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86663" w14:textId="7BFBD5D6" w:rsidR="00695FDE" w:rsidRPr="00E668B8" w:rsidRDefault="00695FDE" w:rsidP="006E5DAA">
      <w:pPr>
        <w:shd w:val="clear" w:color="auto" w:fill="FFFFFF"/>
        <w:suppressAutoHyphens/>
        <w:spacing w:after="360"/>
        <w:ind w:firstLine="0"/>
        <w:contextualSpacing/>
        <w:jc w:val="center"/>
        <w:textAlignment w:val="baseline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Рисунок 3.5</w:t>
      </w:r>
      <w:r w:rsidR="00A50EF1">
        <w:rPr>
          <w:color w:val="000000" w:themeColor="text1"/>
          <w:sz w:val="28"/>
          <w:szCs w:val="28"/>
          <w:lang w:eastAsia="en-US"/>
        </w:rPr>
        <w:t xml:space="preserve"> </w:t>
      </w:r>
      <w:r w:rsidR="00A50EF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lang w:eastAsia="en-US"/>
        </w:rPr>
        <w:t xml:space="preserve"> Товарная структура экспорта</w:t>
      </w:r>
      <w:r w:rsidR="00B87DFE">
        <w:rPr>
          <w:color w:val="000000" w:themeColor="text1"/>
          <w:sz w:val="28"/>
          <w:szCs w:val="28"/>
          <w:lang w:eastAsia="en-US"/>
        </w:rPr>
        <w:t xml:space="preserve"> за</w:t>
      </w:r>
      <w:r>
        <w:rPr>
          <w:color w:val="000000" w:themeColor="text1"/>
          <w:sz w:val="28"/>
          <w:szCs w:val="28"/>
          <w:lang w:eastAsia="en-US"/>
        </w:rPr>
        <w:t xml:space="preserve"> янв</w:t>
      </w:r>
      <w:r w:rsidR="00B87DFE">
        <w:rPr>
          <w:color w:val="000000" w:themeColor="text1"/>
          <w:sz w:val="28"/>
          <w:szCs w:val="28"/>
          <w:lang w:eastAsia="en-US"/>
        </w:rPr>
        <w:t>арь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–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мар</w:t>
      </w:r>
      <w:r w:rsidR="00B87DFE">
        <w:rPr>
          <w:color w:val="000000" w:themeColor="text1"/>
          <w:sz w:val="28"/>
          <w:szCs w:val="28"/>
          <w:lang w:eastAsia="en-US"/>
        </w:rPr>
        <w:t>т</w:t>
      </w:r>
      <w:r>
        <w:rPr>
          <w:color w:val="000000" w:themeColor="text1"/>
          <w:sz w:val="28"/>
          <w:szCs w:val="28"/>
          <w:lang w:eastAsia="en-US"/>
        </w:rPr>
        <w:t xml:space="preserve"> 2018 года</w:t>
      </w:r>
      <w:r w:rsidR="00E668B8" w:rsidRPr="00E668B8">
        <w:rPr>
          <w:color w:val="000000" w:themeColor="text1"/>
          <w:sz w:val="28"/>
          <w:szCs w:val="28"/>
          <w:lang w:eastAsia="en-US"/>
        </w:rPr>
        <w:t xml:space="preserve"> [4]</w:t>
      </w:r>
    </w:p>
    <w:p w14:paraId="0F386664" w14:textId="77777777" w:rsidR="00695FDE" w:rsidRDefault="00695FDE" w:rsidP="006E5DAA">
      <w:pPr>
        <w:shd w:val="clear" w:color="auto" w:fill="FFFFFF"/>
        <w:suppressAutoHyphens/>
        <w:spacing w:after="360"/>
        <w:contextualSpacing/>
        <w:textAlignment w:val="baseline"/>
        <w:rPr>
          <w:color w:val="000000" w:themeColor="text1"/>
          <w:sz w:val="28"/>
          <w:szCs w:val="28"/>
          <w:lang w:eastAsia="en-US"/>
        </w:rPr>
      </w:pPr>
    </w:p>
    <w:p w14:paraId="0F3866C7" w14:textId="5B3C9DCB" w:rsidR="00665AC8" w:rsidRDefault="00687CC6" w:rsidP="006E5DAA">
      <w:pPr>
        <w:shd w:val="clear" w:color="auto" w:fill="FFFFFF"/>
        <w:suppressAutoHyphens/>
        <w:spacing w:after="360"/>
        <w:contextualSpacing/>
        <w:textAlignment w:val="baseline"/>
        <w:rPr>
          <w:color w:val="000000" w:themeColor="text1"/>
          <w:sz w:val="28"/>
          <w:szCs w:val="28"/>
          <w:lang w:eastAsia="en-US"/>
        </w:rPr>
      </w:pPr>
      <w:r w:rsidRPr="004C1566">
        <w:rPr>
          <w:color w:val="000000" w:themeColor="text1"/>
          <w:sz w:val="28"/>
          <w:szCs w:val="28"/>
          <w:lang w:eastAsia="en-US"/>
        </w:rPr>
        <w:t>В общем с</w:t>
      </w:r>
      <w:r>
        <w:rPr>
          <w:color w:val="000000" w:themeColor="text1"/>
          <w:sz w:val="28"/>
          <w:szCs w:val="28"/>
          <w:lang w:eastAsia="en-US"/>
        </w:rPr>
        <w:t>тоимостном объеме экспорта доля</w:t>
      </w:r>
      <w:r w:rsidR="00A50EF1">
        <w:rPr>
          <w:color w:val="000000" w:themeColor="text1"/>
          <w:sz w:val="28"/>
          <w:szCs w:val="28"/>
          <w:lang w:eastAsia="en-US"/>
        </w:rPr>
        <w:t xml:space="preserve"> </w:t>
      </w:r>
      <w:r w:rsidRPr="004C1566">
        <w:rPr>
          <w:bCs/>
          <w:iCs/>
          <w:color w:val="000000" w:themeColor="text1"/>
          <w:sz w:val="28"/>
          <w:szCs w:val="28"/>
          <w:lang w:eastAsia="en-US"/>
        </w:rPr>
        <w:t>металлов и изделий из</w:t>
      </w:r>
      <w:r w:rsidR="00CE354D">
        <w:rPr>
          <w:bCs/>
          <w:iCs/>
          <w:color w:val="000000" w:themeColor="text1"/>
          <w:sz w:val="28"/>
          <w:szCs w:val="28"/>
          <w:lang w:eastAsia="en-US"/>
        </w:rPr>
        <w:t xml:space="preserve"> них </w:t>
      </w:r>
      <w:r w:rsidRPr="004C1566">
        <w:rPr>
          <w:color w:val="000000" w:themeColor="text1"/>
          <w:sz w:val="28"/>
          <w:szCs w:val="28"/>
          <w:lang w:eastAsia="en-US"/>
        </w:rPr>
        <w:t>в январе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 w:rsidR="00F616A0">
        <w:rPr>
          <w:color w:val="000000" w:themeColor="text1"/>
          <w:sz w:val="28"/>
          <w:szCs w:val="28"/>
          <w:lang w:eastAsia="en-US"/>
        </w:rPr>
        <w:t>–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марте 2018 года составила 6,7%</w:t>
      </w:r>
      <w:r w:rsidR="00B92637">
        <w:rPr>
          <w:color w:val="000000" w:themeColor="text1"/>
          <w:sz w:val="28"/>
          <w:szCs w:val="28"/>
          <w:lang w:eastAsia="en-US"/>
        </w:rPr>
        <w:t xml:space="preserve"> </w:t>
      </w:r>
      <w:r w:rsidRPr="004C1566">
        <w:rPr>
          <w:color w:val="000000" w:themeColor="text1"/>
          <w:sz w:val="28"/>
          <w:szCs w:val="28"/>
          <w:lang w:eastAsia="en-US"/>
        </w:rPr>
        <w:t>(в январе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 w:rsidR="00F616A0">
        <w:rPr>
          <w:color w:val="000000" w:themeColor="text1"/>
          <w:sz w:val="28"/>
          <w:szCs w:val="28"/>
          <w:lang w:eastAsia="en-US"/>
        </w:rPr>
        <w:t>–</w:t>
      </w:r>
      <w:r w:rsidR="008E0F2F">
        <w:rPr>
          <w:color w:val="000000" w:themeColor="text1"/>
          <w:sz w:val="28"/>
          <w:szCs w:val="28"/>
          <w:lang w:eastAsia="en-US"/>
        </w:rPr>
        <w:t xml:space="preserve"> </w:t>
      </w:r>
      <w:r w:rsidRPr="004C1566">
        <w:rPr>
          <w:color w:val="000000" w:themeColor="text1"/>
          <w:sz w:val="28"/>
          <w:szCs w:val="28"/>
          <w:lang w:eastAsia="en-US"/>
        </w:rPr>
        <w:t xml:space="preserve">марте 2017 года – </w:t>
      </w:r>
      <w:r>
        <w:rPr>
          <w:color w:val="000000" w:themeColor="text1"/>
          <w:sz w:val="28"/>
          <w:szCs w:val="28"/>
          <w:lang w:eastAsia="en-US"/>
        </w:rPr>
        <w:t>4,9</w:t>
      </w:r>
      <w:r w:rsidRPr="004C1566">
        <w:rPr>
          <w:color w:val="000000" w:themeColor="text1"/>
          <w:sz w:val="28"/>
          <w:szCs w:val="28"/>
          <w:lang w:eastAsia="en-US"/>
        </w:rPr>
        <w:t xml:space="preserve">%). </w:t>
      </w:r>
    </w:p>
    <w:p w14:paraId="22825F71" w14:textId="77777777" w:rsidR="00EF59EA" w:rsidRPr="00EF59EA" w:rsidRDefault="00EF59EA" w:rsidP="006E5DAA">
      <w:pPr>
        <w:suppressAutoHyphens/>
        <w:contextualSpacing/>
        <w:rPr>
          <w:rFonts w:eastAsia="MS ??"/>
          <w:sz w:val="28"/>
          <w:szCs w:val="28"/>
        </w:rPr>
      </w:pPr>
      <w:r w:rsidRPr="00EF59EA">
        <w:rPr>
          <w:rFonts w:eastAsia="Calibri"/>
          <w:sz w:val="28"/>
          <w:szCs w:val="28"/>
        </w:rPr>
        <w:lastRenderedPageBreak/>
        <w:t>В таблице 2.1 отражены основные технико-экономические показатели деятельности АО «Тепличное»</w:t>
      </w:r>
      <w:r w:rsidRPr="00EF59EA">
        <w:rPr>
          <w:sz w:val="28"/>
          <w:szCs w:val="28"/>
        </w:rPr>
        <w:t>, рассчитанные по данным бухгалтерской отчетности.</w:t>
      </w:r>
    </w:p>
    <w:p w14:paraId="7E9433E9" w14:textId="77777777" w:rsidR="00EF59EA" w:rsidRPr="00EF59EA" w:rsidRDefault="00EF59EA" w:rsidP="006E5DAA">
      <w:pPr>
        <w:suppressAutoHyphens/>
        <w:contextualSpacing/>
        <w:rPr>
          <w:sz w:val="28"/>
          <w:szCs w:val="28"/>
        </w:rPr>
      </w:pPr>
    </w:p>
    <w:p w14:paraId="70ECEACF" w14:textId="3102B1A7" w:rsidR="00B92637" w:rsidRPr="00EF59EA" w:rsidRDefault="00EF59EA" w:rsidP="0054572F">
      <w:pPr>
        <w:suppressAutoHyphens/>
        <w:ind w:firstLine="0"/>
        <w:contextualSpacing/>
        <w:rPr>
          <w:rFonts w:eastAsia="Calibri"/>
          <w:sz w:val="28"/>
          <w:szCs w:val="28"/>
        </w:rPr>
      </w:pPr>
      <w:r w:rsidRPr="00EF59EA">
        <w:rPr>
          <w:rFonts w:eastAsia="Calibri"/>
          <w:sz w:val="28"/>
          <w:szCs w:val="28"/>
        </w:rPr>
        <w:t>Таблица 2.1 – Основные технико-экономические показатели деятельности АО «Тепличное»</w:t>
      </w:r>
      <w:r w:rsidR="0054572F">
        <w:rPr>
          <w:rFonts w:eastAsia="Calibri"/>
          <w:sz w:val="28"/>
          <w:szCs w:val="28"/>
        </w:rPr>
        <w:t xml:space="preserve">, </w:t>
      </w:r>
      <w:r w:rsidR="00B92637">
        <w:rPr>
          <w:rFonts w:eastAsia="Calibri"/>
          <w:sz w:val="28"/>
          <w:szCs w:val="28"/>
        </w:rPr>
        <w:t>тыс. руб</w:t>
      </w:r>
      <w:r w:rsidR="008E0F2F">
        <w:rPr>
          <w:rFonts w:eastAsia="Calibri"/>
          <w:sz w:val="28"/>
          <w:szCs w:val="28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276"/>
        <w:gridCol w:w="1417"/>
        <w:gridCol w:w="1276"/>
      </w:tblGrid>
      <w:tr w:rsidR="00EF59EA" w:rsidRPr="00EF59EA" w14:paraId="7424652A" w14:textId="77777777" w:rsidTr="00E668B8">
        <w:trPr>
          <w:trHeight w:val="30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A06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Показатели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5E9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Отчетный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F7D" w14:textId="77777777" w:rsidR="00C96329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 xml:space="preserve">Отклонение за </w:t>
            </w:r>
          </w:p>
          <w:p w14:paraId="03EE9DB2" w14:textId="71898F98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отчетный период</w:t>
            </w:r>
            <w:r w:rsidR="0054572F">
              <w:t xml:space="preserve">, </w:t>
            </w:r>
            <w:r w:rsidR="0054572F" w:rsidRPr="00BF6C6D">
              <w:rPr>
                <w:rFonts w:eastAsia="MS ??"/>
              </w:rPr>
              <w:t>2017 год к 2014 году</w:t>
            </w:r>
          </w:p>
        </w:tc>
      </w:tr>
      <w:tr w:rsidR="00EF59EA" w:rsidRPr="00EF59EA" w14:paraId="31865F58" w14:textId="77777777" w:rsidTr="00E668B8">
        <w:trPr>
          <w:trHeight w:val="73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29B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203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9AE6E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5746C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 w:rsidRPr="00EF59EA">
              <w:t>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17F" w14:textId="3A3F2F1B" w:rsidR="00EF59EA" w:rsidRPr="00EF59EA" w:rsidRDefault="006F729F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>
              <w:t>А</w:t>
            </w:r>
            <w:r w:rsidR="00EF59EA" w:rsidRPr="00EF59EA">
              <w:t>бсолют</w:t>
            </w:r>
            <w:r w:rsidR="0054572F">
              <w:t>-</w:t>
            </w:r>
            <w:proofErr w:type="spellStart"/>
            <w:r w:rsidR="00EF59EA" w:rsidRPr="00EF59EA">
              <w:t>ное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BF1" w14:textId="41542213" w:rsidR="00EF59EA" w:rsidRPr="00EF59EA" w:rsidRDefault="006F729F" w:rsidP="006E5DAA">
            <w:pPr>
              <w:suppressAutoHyphens/>
              <w:spacing w:line="240" w:lineRule="auto"/>
              <w:ind w:firstLine="0"/>
              <w:contextualSpacing/>
              <w:jc w:val="center"/>
            </w:pPr>
            <w:r>
              <w:t>О</w:t>
            </w:r>
            <w:r w:rsidR="00EF59EA" w:rsidRPr="00EF59EA">
              <w:t>тноси-тельное, %</w:t>
            </w:r>
          </w:p>
        </w:tc>
      </w:tr>
      <w:tr w:rsidR="00EF59EA" w:rsidRPr="00EF59EA" w14:paraId="3310BF01" w14:textId="77777777" w:rsidTr="00C96329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0F0" w14:textId="0AFE0E49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left"/>
            </w:pPr>
            <w:r w:rsidRPr="00EF59EA"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2FB" w14:textId="3A33C498" w:rsidR="00EF59EA" w:rsidRPr="00C96329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374</w:t>
            </w:r>
            <w:r w:rsidR="00C96329">
              <w:rPr>
                <w:rFonts w:eastAsia="MS ??"/>
              </w:rPr>
              <w:t> </w:t>
            </w:r>
            <w:r w:rsidRPr="00EF59EA">
              <w:rPr>
                <w:rFonts w:eastAsia="MS ??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F13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348 936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E2838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115 999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76E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-258 123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B71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-68,99</w:t>
            </w:r>
          </w:p>
        </w:tc>
      </w:tr>
      <w:tr w:rsidR="00EF59EA" w:rsidRPr="00EF59EA" w14:paraId="28375920" w14:textId="77777777" w:rsidTr="002A32BD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412" w14:textId="4F76AD08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left"/>
            </w:pPr>
            <w:r w:rsidRPr="00EF59EA">
              <w:t>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EDB0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397 505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46C9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338 723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082A8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116 989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479E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-280 516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310A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-70,57</w:t>
            </w:r>
          </w:p>
        </w:tc>
      </w:tr>
      <w:tr w:rsidR="00EF59EA" w:rsidRPr="00EF59EA" w14:paraId="3F116DDA" w14:textId="77777777" w:rsidTr="002A32BD">
        <w:trPr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096" w14:textId="16D8F3AF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left"/>
            </w:pPr>
            <w:r w:rsidRPr="00EF59EA">
              <w:t>Чистая прибыль (непокрытый убыток)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4D3E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-130 622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C03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-19 683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8CC8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jc w:val="right"/>
              <w:rPr>
                <w:rFonts w:eastAsia="MS ??"/>
              </w:rPr>
            </w:pPr>
            <w:r w:rsidRPr="00EF59EA">
              <w:rPr>
                <w:rFonts w:eastAsia="MS ??"/>
              </w:rPr>
              <w:t>-39 089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D1DD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91 533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D2D7" w14:textId="77777777" w:rsidR="00EF59EA" w:rsidRPr="00EF59EA" w:rsidRDefault="00EF59EA" w:rsidP="006E5DAA">
            <w:pPr>
              <w:suppressAutoHyphens/>
              <w:spacing w:line="240" w:lineRule="auto"/>
              <w:ind w:firstLine="0"/>
              <w:contextualSpacing/>
              <w:jc w:val="right"/>
            </w:pPr>
            <w:r w:rsidRPr="00EF59EA">
              <w:t>-70,07</w:t>
            </w:r>
          </w:p>
        </w:tc>
      </w:tr>
    </w:tbl>
    <w:p w14:paraId="7C6E951E" w14:textId="77777777" w:rsidR="00BF6C6D" w:rsidRDefault="00BF6C6D" w:rsidP="006E5DAA">
      <w:pPr>
        <w:suppressAutoHyphens/>
        <w:contextualSpacing/>
        <w:rPr>
          <w:rFonts w:eastAsia="Calibri"/>
          <w:sz w:val="28"/>
          <w:szCs w:val="28"/>
        </w:rPr>
      </w:pPr>
    </w:p>
    <w:p w14:paraId="7BCAC728" w14:textId="29F531DA" w:rsidR="00BF6C6D" w:rsidRPr="00BF6C6D" w:rsidRDefault="00F27A3A" w:rsidP="006E5DAA">
      <w:pPr>
        <w:suppressAutoHyphens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</w:t>
      </w:r>
      <w:r w:rsidR="0008302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выручка по годам составила </w:t>
      </w:r>
      <w:r w:rsidR="00C6069F">
        <w:rPr>
          <w:rFonts w:eastAsia="Calibri"/>
          <w:sz w:val="28"/>
          <w:szCs w:val="28"/>
        </w:rPr>
        <w:t xml:space="preserve">374,1; </w:t>
      </w:r>
      <w:r w:rsidR="00B6337F">
        <w:rPr>
          <w:rFonts w:eastAsia="Calibri"/>
          <w:sz w:val="28"/>
          <w:szCs w:val="28"/>
        </w:rPr>
        <w:t>348,9; 116</w:t>
      </w:r>
      <w:r w:rsidR="000A0214">
        <w:rPr>
          <w:rFonts w:eastAsia="Calibri"/>
          <w:sz w:val="28"/>
          <w:szCs w:val="28"/>
        </w:rPr>
        <w:t>,0</w:t>
      </w:r>
      <w:r w:rsidR="00B6337F">
        <w:rPr>
          <w:rFonts w:eastAsia="Calibri"/>
          <w:sz w:val="28"/>
          <w:szCs w:val="28"/>
        </w:rPr>
        <w:t xml:space="preserve"> тыс. руб.</w:t>
      </w:r>
      <w:r w:rsidR="00083023">
        <w:rPr>
          <w:rFonts w:eastAsia="Calibri"/>
          <w:sz w:val="28"/>
          <w:szCs w:val="28"/>
        </w:rPr>
        <w:t xml:space="preserve"> </w:t>
      </w:r>
      <w:r w:rsidR="00BF6C6D" w:rsidRPr="00BF6C6D">
        <w:rPr>
          <w:rFonts w:eastAsia="Calibri"/>
          <w:sz w:val="28"/>
          <w:szCs w:val="28"/>
        </w:rPr>
        <w:t>Графически динамика собственных оборотных средств, рассчитанных тремя вариантами, представлена на рисунке 2.2.</w:t>
      </w:r>
    </w:p>
    <w:p w14:paraId="2D473834" w14:textId="77777777" w:rsidR="00BF6C6D" w:rsidRPr="00BF6C6D" w:rsidRDefault="00BF6C6D" w:rsidP="006E5DAA">
      <w:pPr>
        <w:suppressAutoHyphens/>
        <w:ind w:firstLine="0"/>
        <w:contextualSpacing/>
        <w:rPr>
          <w:rFonts w:eastAsia="Calibri"/>
          <w:sz w:val="28"/>
          <w:szCs w:val="28"/>
        </w:rPr>
      </w:pPr>
      <w:r w:rsidRPr="00BF6C6D">
        <w:rPr>
          <w:rFonts w:eastAsia="Calibri"/>
          <w:noProof/>
          <w:sz w:val="28"/>
          <w:szCs w:val="28"/>
        </w:rPr>
        <w:drawing>
          <wp:inline distT="0" distB="0" distL="0" distR="0" wp14:anchorId="246A69A4" wp14:editId="21637ECA">
            <wp:extent cx="5930645" cy="299923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00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3E14F" w14:textId="386D5504" w:rsidR="00BF6C6D" w:rsidRPr="00C96329" w:rsidRDefault="00BF6C6D" w:rsidP="006E5DAA">
      <w:pPr>
        <w:suppressAutoHyphens/>
        <w:ind w:firstLine="0"/>
        <w:contextualSpacing/>
        <w:jc w:val="center"/>
        <w:rPr>
          <w:rFonts w:eastAsia="Calibri"/>
          <w:sz w:val="28"/>
          <w:szCs w:val="28"/>
        </w:rPr>
      </w:pPr>
      <w:r w:rsidRPr="00BF6C6D">
        <w:rPr>
          <w:rFonts w:eastAsia="Calibri"/>
          <w:sz w:val="28"/>
          <w:szCs w:val="28"/>
        </w:rPr>
        <w:t>Рисунок 2.2 – Собственные оборотные средства АО «Тепличное»</w:t>
      </w:r>
      <w:r w:rsidR="00C96329" w:rsidRPr="00C96329">
        <w:rPr>
          <w:rFonts w:eastAsia="Calibri"/>
          <w:sz w:val="28"/>
          <w:szCs w:val="28"/>
        </w:rPr>
        <w:t xml:space="preserve"> [6]</w:t>
      </w:r>
    </w:p>
    <w:p w14:paraId="683852BB" w14:textId="77777777" w:rsidR="00B92637" w:rsidRDefault="00B92637" w:rsidP="006E5DAA">
      <w:pPr>
        <w:suppressAutoHyphens/>
        <w:contextualSpacing/>
        <w:rPr>
          <w:rFonts w:eastAsia="Calibri"/>
          <w:sz w:val="28"/>
          <w:szCs w:val="28"/>
        </w:rPr>
      </w:pPr>
    </w:p>
    <w:p w14:paraId="6AA5A6B7" w14:textId="02B5C380" w:rsidR="00BF6C6D" w:rsidRPr="00BF6C6D" w:rsidRDefault="00BF6C6D" w:rsidP="006E5DAA">
      <w:pPr>
        <w:suppressAutoHyphens/>
        <w:contextualSpacing/>
        <w:rPr>
          <w:rFonts w:eastAsia="Calibri"/>
          <w:sz w:val="28"/>
          <w:szCs w:val="28"/>
        </w:rPr>
      </w:pPr>
      <w:r w:rsidRPr="00BF6C6D">
        <w:rPr>
          <w:rFonts w:eastAsia="Calibri"/>
          <w:sz w:val="28"/>
          <w:szCs w:val="28"/>
        </w:rPr>
        <w:lastRenderedPageBreak/>
        <w:t xml:space="preserve">Кроме качественной оценки финансовой устойчивости также необходимо дать оценку </w:t>
      </w:r>
      <w:r w:rsidR="00550B05">
        <w:rPr>
          <w:rFonts w:eastAsia="Calibri"/>
          <w:sz w:val="28"/>
          <w:szCs w:val="28"/>
        </w:rPr>
        <w:t>(</w:t>
      </w:r>
      <w:r w:rsidRPr="00BF6C6D">
        <w:rPr>
          <w:rFonts w:eastAsia="Calibri"/>
          <w:sz w:val="28"/>
          <w:szCs w:val="28"/>
        </w:rPr>
        <w:t>таблиц</w:t>
      </w:r>
      <w:r w:rsidR="00550B05">
        <w:rPr>
          <w:rFonts w:eastAsia="Calibri"/>
          <w:sz w:val="28"/>
          <w:szCs w:val="28"/>
        </w:rPr>
        <w:t>а</w:t>
      </w:r>
      <w:r w:rsidRPr="00BF6C6D">
        <w:rPr>
          <w:rFonts w:eastAsia="Calibri"/>
          <w:sz w:val="28"/>
          <w:szCs w:val="28"/>
        </w:rPr>
        <w:t xml:space="preserve"> 2.4</w:t>
      </w:r>
      <w:r w:rsidR="00550B05">
        <w:rPr>
          <w:rFonts w:eastAsia="Calibri"/>
          <w:sz w:val="28"/>
          <w:szCs w:val="28"/>
        </w:rPr>
        <w:t>)</w:t>
      </w:r>
      <w:r w:rsidRPr="00BF6C6D">
        <w:rPr>
          <w:rFonts w:eastAsia="Calibri"/>
          <w:sz w:val="28"/>
          <w:szCs w:val="28"/>
        </w:rPr>
        <w:t>.</w:t>
      </w:r>
    </w:p>
    <w:p w14:paraId="5570F750" w14:textId="77777777" w:rsidR="00BF6C6D" w:rsidRPr="00BF6C6D" w:rsidRDefault="00BF6C6D" w:rsidP="006E5DAA">
      <w:pPr>
        <w:suppressAutoHyphens/>
        <w:ind w:firstLine="0"/>
        <w:contextualSpacing/>
        <w:rPr>
          <w:rFonts w:eastAsia="Calibri"/>
          <w:sz w:val="28"/>
          <w:szCs w:val="28"/>
        </w:rPr>
      </w:pPr>
      <w:r w:rsidRPr="00BF6C6D">
        <w:rPr>
          <w:rFonts w:eastAsia="Calibri"/>
          <w:sz w:val="28"/>
          <w:szCs w:val="28"/>
        </w:rPr>
        <w:t xml:space="preserve">Таблица 2.4 – Анализ показателей финансовой устойчивости </w:t>
      </w:r>
    </w:p>
    <w:tbl>
      <w:tblPr>
        <w:tblW w:w="495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1258"/>
        <w:gridCol w:w="1269"/>
        <w:gridCol w:w="1140"/>
        <w:gridCol w:w="1149"/>
        <w:gridCol w:w="1410"/>
      </w:tblGrid>
      <w:tr w:rsidR="00BF6C6D" w:rsidRPr="00BF6C6D" w14:paraId="4689443A" w14:textId="77777777" w:rsidTr="00C96329">
        <w:trPr>
          <w:jc w:val="center"/>
        </w:trPr>
        <w:tc>
          <w:tcPr>
            <w:tcW w:w="16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C9A71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Показатель </w:t>
            </w:r>
          </w:p>
        </w:tc>
        <w:tc>
          <w:tcPr>
            <w:tcW w:w="258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DCDD8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Отчетная дата </w:t>
            </w:r>
          </w:p>
        </w:tc>
        <w:tc>
          <w:tcPr>
            <w:tcW w:w="7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ECDC7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>Изменение показателя</w:t>
            </w:r>
            <w:r w:rsidRPr="00BF6C6D">
              <w:rPr>
                <w:rFonts w:eastAsia="MS ??"/>
              </w:rPr>
              <w:br/>
              <w:t>2017 год к 2014 году</w:t>
            </w:r>
          </w:p>
        </w:tc>
      </w:tr>
      <w:tr w:rsidR="00C96329" w:rsidRPr="00BF6C6D" w14:paraId="270F0A49" w14:textId="77777777" w:rsidTr="00C96329">
        <w:trPr>
          <w:jc w:val="center"/>
        </w:trPr>
        <w:tc>
          <w:tcPr>
            <w:tcW w:w="16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B455B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left"/>
              <w:rPr>
                <w:rFonts w:eastAsia="MS ??"/>
              </w:rPr>
            </w:pP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7732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>31.12.2014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98969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>31.12.2015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96F98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>31.12.2016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AC3A8" w14:textId="3A892BFA" w:rsidR="00BF6C6D" w:rsidRPr="00BF6C6D" w:rsidRDefault="00BF6C6D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BF6C6D">
              <w:rPr>
                <w:rFonts w:eastAsia="MS ??"/>
              </w:rPr>
              <w:t>31.12.2017</w:t>
            </w:r>
          </w:p>
        </w:tc>
        <w:tc>
          <w:tcPr>
            <w:tcW w:w="7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0C8AA" w14:textId="77777777" w:rsidR="00BF6C6D" w:rsidRPr="00BF6C6D" w:rsidRDefault="00BF6C6D" w:rsidP="006E5DAA">
            <w:pPr>
              <w:suppressAutoHyphens/>
              <w:spacing w:line="240" w:lineRule="auto"/>
              <w:ind w:firstLine="0"/>
              <w:jc w:val="left"/>
              <w:rPr>
                <w:rFonts w:eastAsia="MS ??"/>
              </w:rPr>
            </w:pPr>
          </w:p>
        </w:tc>
      </w:tr>
      <w:tr w:rsidR="00C96329" w:rsidRPr="00BF6C6D" w14:paraId="7F031714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10805" w14:textId="77777777" w:rsidR="00BF6C6D" w:rsidRPr="00BF6C6D" w:rsidRDefault="00BF6C6D" w:rsidP="006E5DAA">
            <w:pPr>
              <w:suppressAutoHyphens/>
              <w:spacing w:line="240" w:lineRule="auto"/>
              <w:ind w:left="102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Коэффициент автономии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D6D93A4" w14:textId="7C593647" w:rsidR="00BF6C6D" w:rsidRPr="00BF6C6D" w:rsidRDefault="00C96329" w:rsidP="006E5DAA">
            <w:pPr>
              <w:suppressAutoHyphens/>
              <w:spacing w:line="240" w:lineRule="auto"/>
              <w:ind w:right="57" w:firstLine="0"/>
              <w:jc w:val="center"/>
              <w:rPr>
                <w:rFonts w:eastAsia="MS ??"/>
              </w:rPr>
            </w:pPr>
            <w:r>
              <w:rPr>
                <w:rFonts w:eastAsia="MS ??"/>
                <w:lang w:val="en-US"/>
              </w:rPr>
              <w:t xml:space="preserve">            </w:t>
            </w:r>
            <w:r w:rsidR="00BF6C6D" w:rsidRPr="00BF6C6D">
              <w:rPr>
                <w:rFonts w:eastAsia="MS ??"/>
              </w:rPr>
              <w:t>0,14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FC5BCAA" w14:textId="3364F528" w:rsidR="00BF6C6D" w:rsidRPr="00C96329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  <w:lang w:val="en-US"/>
              </w:rPr>
            </w:pPr>
            <w:r w:rsidRPr="00BF6C6D">
              <w:rPr>
                <w:rFonts w:eastAsia="MS ??"/>
              </w:rPr>
              <w:t>-0,34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FE3A78A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-0,49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B9F348C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0,45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5AFA96A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+0,31</w:t>
            </w:r>
          </w:p>
        </w:tc>
      </w:tr>
      <w:tr w:rsidR="00C96329" w:rsidRPr="00BF6C6D" w14:paraId="46FF1926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956B9" w14:textId="77777777" w:rsidR="00BF6C6D" w:rsidRPr="00BF6C6D" w:rsidRDefault="00BF6C6D" w:rsidP="006E5DAA">
            <w:pPr>
              <w:suppressAutoHyphens/>
              <w:spacing w:line="240" w:lineRule="auto"/>
              <w:ind w:left="102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Коэффициент финансового левериджа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9A0C5CE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6,23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7D15E6F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-3,95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6207FB3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-3,04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7CFB26B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1,24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5FC9C26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-4,99</w:t>
            </w:r>
          </w:p>
        </w:tc>
      </w:tr>
      <w:tr w:rsidR="00C96329" w:rsidRPr="00BF6C6D" w14:paraId="4A355734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49B40" w14:textId="77777777" w:rsidR="00BF6C6D" w:rsidRPr="00BF6C6D" w:rsidRDefault="00BF6C6D" w:rsidP="006E5DAA">
            <w:pPr>
              <w:suppressAutoHyphens/>
              <w:spacing w:line="240" w:lineRule="auto"/>
              <w:ind w:left="102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Коэффициент обеспеченности СОС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6B74B4EC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-1,32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74DB74B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-3,24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B7DB84C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-5,08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11425C9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-6,05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CFA5255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-4,73</w:t>
            </w:r>
          </w:p>
        </w:tc>
      </w:tr>
      <w:tr w:rsidR="00C96329" w:rsidRPr="00BF6C6D" w14:paraId="0DA4CA02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F34F0" w14:textId="77777777" w:rsidR="00BF6C6D" w:rsidRPr="00BF6C6D" w:rsidRDefault="00BF6C6D" w:rsidP="006E5DAA">
            <w:pPr>
              <w:suppressAutoHyphens/>
              <w:spacing w:line="240" w:lineRule="auto"/>
              <w:ind w:left="102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>Индекс постоянного актива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E7ECD3B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4,55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1941598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-2,02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90D34CC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-1,54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AAF4203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2,06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0844702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-2,49</w:t>
            </w:r>
          </w:p>
        </w:tc>
      </w:tr>
      <w:tr w:rsidR="00C96329" w:rsidRPr="00BF6C6D" w14:paraId="102F15E8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65DA3" w14:textId="77777777" w:rsidR="00BF6C6D" w:rsidRPr="00BF6C6D" w:rsidRDefault="00BF6C6D" w:rsidP="006E5DAA">
            <w:pPr>
              <w:suppressAutoHyphens/>
              <w:spacing w:line="240" w:lineRule="auto"/>
              <w:ind w:left="102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Коэффициент покрытия инвестиций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1A2DE73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0,14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03CD060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0,35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812AA40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0,32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F1A15A4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0,71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6BD1DDA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+0,57</w:t>
            </w:r>
          </w:p>
        </w:tc>
      </w:tr>
      <w:tr w:rsidR="00C96329" w:rsidRPr="00BF6C6D" w14:paraId="7F50B6CE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8135C" w14:textId="77777777" w:rsidR="00BF6C6D" w:rsidRPr="00BF6C6D" w:rsidRDefault="00BF6C6D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 xml:space="preserve">Коэффициент маневренности собственного капитала 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28BBA576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-3,55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1C76F37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–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1B027889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–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48D6D44B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-1,06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49B27BF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+2,49</w:t>
            </w:r>
          </w:p>
        </w:tc>
      </w:tr>
      <w:tr w:rsidR="00C96329" w:rsidRPr="00BF6C6D" w14:paraId="0FE6143B" w14:textId="77777777" w:rsidTr="00C96329">
        <w:trPr>
          <w:jc w:val="center"/>
        </w:trPr>
        <w:tc>
          <w:tcPr>
            <w:tcW w:w="1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1F6BE" w14:textId="77777777" w:rsidR="00BF6C6D" w:rsidRPr="00BF6C6D" w:rsidRDefault="00BF6C6D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BF6C6D">
              <w:rPr>
                <w:rFonts w:eastAsia="MS ??"/>
              </w:rPr>
              <w:t>Коэффициент мобильности имущества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52E3C53E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0,37</w:t>
            </w:r>
          </w:p>
        </w:tc>
        <w:tc>
          <w:tcPr>
            <w:tcW w:w="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0712BCC9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0,32</w:t>
            </w:r>
          </w:p>
        </w:tc>
        <w:tc>
          <w:tcPr>
            <w:tcW w:w="6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4E115A7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0,25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7A088F11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0,08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14:paraId="3565727E" w14:textId="77777777" w:rsidR="00BF6C6D" w:rsidRPr="00BF6C6D" w:rsidRDefault="00BF6C6D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BF6C6D">
              <w:rPr>
                <w:rFonts w:eastAsia="MS ??"/>
              </w:rPr>
              <w:t>-0,29</w:t>
            </w:r>
          </w:p>
        </w:tc>
      </w:tr>
    </w:tbl>
    <w:p w14:paraId="644EB2DF" w14:textId="77777777" w:rsidR="007045CD" w:rsidRDefault="007045CD" w:rsidP="006E5DAA">
      <w:pPr>
        <w:suppressAutoHyphens/>
        <w:contextualSpacing/>
        <w:rPr>
          <w:rFonts w:eastAsia="Calibri"/>
          <w:sz w:val="28"/>
          <w:szCs w:val="28"/>
        </w:rPr>
      </w:pPr>
    </w:p>
    <w:p w14:paraId="471A48A1" w14:textId="13203B6B" w:rsidR="00F86042" w:rsidRPr="00F86042" w:rsidRDefault="00F86042" w:rsidP="006E5DAA">
      <w:pPr>
        <w:suppressAutoHyphens/>
        <w:contextualSpacing/>
        <w:rPr>
          <w:rFonts w:eastAsia="Calibri"/>
          <w:sz w:val="28"/>
          <w:szCs w:val="28"/>
        </w:rPr>
      </w:pPr>
      <w:bookmarkStart w:id="12" w:name="_Toc515993135"/>
      <w:r w:rsidRPr="00F86042">
        <w:rPr>
          <w:rFonts w:eastAsia="Calibri"/>
          <w:sz w:val="28"/>
          <w:szCs w:val="28"/>
        </w:rPr>
        <w:t>Наряду с качественным анализом</w:t>
      </w:r>
      <w:r w:rsidR="00350300">
        <w:rPr>
          <w:rFonts w:eastAsia="Calibri"/>
          <w:sz w:val="28"/>
          <w:szCs w:val="28"/>
        </w:rPr>
        <w:t xml:space="preserve"> (см. таблицу 2.4)</w:t>
      </w:r>
      <w:r w:rsidRPr="00F86042">
        <w:rPr>
          <w:rFonts w:eastAsia="Calibri"/>
          <w:sz w:val="28"/>
          <w:szCs w:val="28"/>
        </w:rPr>
        <w:t>, проведем количественную оценку коэффициентов ликвидности АО «Тепличное», представленную в таблице 2.6.</w:t>
      </w:r>
    </w:p>
    <w:p w14:paraId="56612AA5" w14:textId="77777777" w:rsidR="00F86042" w:rsidRPr="00F86042" w:rsidRDefault="00F86042" w:rsidP="006E5DAA">
      <w:pPr>
        <w:suppressAutoHyphens/>
        <w:contextualSpacing/>
        <w:rPr>
          <w:rFonts w:eastAsia="Calibri"/>
          <w:sz w:val="28"/>
          <w:szCs w:val="28"/>
        </w:rPr>
      </w:pPr>
    </w:p>
    <w:p w14:paraId="68ADD3D5" w14:textId="77777777" w:rsidR="00F86042" w:rsidRPr="00F86042" w:rsidRDefault="00F86042" w:rsidP="006E5DAA">
      <w:pPr>
        <w:suppressAutoHyphens/>
        <w:ind w:firstLine="0"/>
        <w:contextualSpacing/>
        <w:rPr>
          <w:rFonts w:eastAsia="Calibri"/>
          <w:sz w:val="28"/>
          <w:szCs w:val="28"/>
        </w:rPr>
      </w:pPr>
      <w:r w:rsidRPr="00F86042">
        <w:rPr>
          <w:rFonts w:eastAsia="Calibri"/>
          <w:sz w:val="28"/>
          <w:szCs w:val="28"/>
        </w:rPr>
        <w:t>Таблица 2.6 – Расчет коэффициентов ликвидности АО «Тепличное»</w:t>
      </w:r>
    </w:p>
    <w:tbl>
      <w:tblPr>
        <w:tblW w:w="492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4"/>
        <w:gridCol w:w="1140"/>
        <w:gridCol w:w="1140"/>
        <w:gridCol w:w="1140"/>
        <w:gridCol w:w="1140"/>
        <w:gridCol w:w="1514"/>
      </w:tblGrid>
      <w:tr w:rsidR="00F86042" w:rsidRPr="00F86042" w14:paraId="37F04F42" w14:textId="77777777" w:rsidTr="00F86042">
        <w:trPr>
          <w:trHeight w:val="197"/>
          <w:jc w:val="center"/>
        </w:trPr>
        <w:tc>
          <w:tcPr>
            <w:tcW w:w="16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46EB0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 xml:space="preserve">Показатель ликвидности 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74DC0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Отчетная дата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834F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Нормативное значение</w:t>
            </w:r>
          </w:p>
        </w:tc>
      </w:tr>
      <w:tr w:rsidR="00F86042" w:rsidRPr="00F86042" w14:paraId="1F31B544" w14:textId="77777777" w:rsidTr="00F86042">
        <w:trPr>
          <w:trHeight w:val="295"/>
          <w:jc w:val="center"/>
        </w:trPr>
        <w:tc>
          <w:tcPr>
            <w:tcW w:w="169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D5DA3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left"/>
              <w:rPr>
                <w:rFonts w:eastAsia="MS ??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DF4B5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189F6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683C6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A21DC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center"/>
              <w:rPr>
                <w:rFonts w:eastAsia="MS ??"/>
              </w:rPr>
            </w:pPr>
            <w:r w:rsidRPr="00F86042">
              <w:rPr>
                <w:rFonts w:eastAsia="MS ??"/>
              </w:rPr>
              <w:t>31.12.2017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1FA72" w14:textId="77777777" w:rsidR="00F86042" w:rsidRPr="00F86042" w:rsidRDefault="00F86042" w:rsidP="006E5DAA">
            <w:pPr>
              <w:suppressAutoHyphens/>
              <w:spacing w:line="240" w:lineRule="auto"/>
              <w:ind w:firstLine="0"/>
              <w:jc w:val="left"/>
              <w:rPr>
                <w:rFonts w:eastAsia="MS ??"/>
              </w:rPr>
            </w:pPr>
          </w:p>
        </w:tc>
      </w:tr>
      <w:tr w:rsidR="00F86042" w:rsidRPr="00F86042" w14:paraId="635C030A" w14:textId="77777777" w:rsidTr="00F86042">
        <w:trPr>
          <w:trHeight w:val="317"/>
          <w:jc w:val="center"/>
        </w:trPr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97C49" w14:textId="77777777" w:rsidR="008E0F2F" w:rsidRDefault="00F86042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F86042">
              <w:rPr>
                <w:rFonts w:eastAsia="MS ??"/>
              </w:rPr>
              <w:t>Коэффициент текущей</w:t>
            </w:r>
          </w:p>
          <w:p w14:paraId="5103C0FA" w14:textId="34E1D6CF" w:rsidR="00F86042" w:rsidRPr="00F86042" w:rsidRDefault="00F86042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F86042">
              <w:rPr>
                <w:rFonts w:eastAsia="MS ??"/>
              </w:rPr>
              <w:t xml:space="preserve">(общей)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80F1768" w14:textId="7ADA18DA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0,43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601A96E" w14:textId="24441E59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0,48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8CDA0B9" w14:textId="249F5F7E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0,36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639BC926" w14:textId="5AAF765A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0,27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6A809EE1" w14:textId="56FA9851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2</w:t>
            </w:r>
            <w:r>
              <w:rPr>
                <w:rFonts w:eastAsia="MS ??"/>
              </w:rPr>
              <w:t>,00</w:t>
            </w:r>
            <w:r w:rsidR="008E0F2F">
              <w:rPr>
                <w:rFonts w:eastAsia="MS ??"/>
              </w:rPr>
              <w:t>0</w:t>
            </w:r>
          </w:p>
        </w:tc>
      </w:tr>
      <w:tr w:rsidR="00F86042" w:rsidRPr="00F86042" w14:paraId="3C4081C9" w14:textId="77777777" w:rsidTr="00F86042">
        <w:trPr>
          <w:trHeight w:val="417"/>
          <w:jc w:val="center"/>
        </w:trPr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D86A6" w14:textId="77777777" w:rsidR="00F86042" w:rsidRPr="00F86042" w:rsidRDefault="00F86042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F86042">
              <w:rPr>
                <w:rFonts w:eastAsia="MS ??"/>
              </w:rPr>
              <w:t xml:space="preserve">Коэффициент быстрой (промежуточной)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2537D59" w14:textId="1BF86DF7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0,06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7FCA084" w14:textId="644D0C34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0,04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51A6B1FB" w14:textId="111F388C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0,08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306D5B6" w14:textId="185C3403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0,05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8414D55" w14:textId="66B24273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0,8</w:t>
            </w:r>
            <w:r>
              <w:rPr>
                <w:rFonts w:eastAsia="MS ??"/>
              </w:rPr>
              <w:t>0</w:t>
            </w:r>
            <w:r w:rsidR="008E0F2F">
              <w:rPr>
                <w:rFonts w:eastAsia="MS ??"/>
              </w:rPr>
              <w:t>0</w:t>
            </w:r>
          </w:p>
        </w:tc>
      </w:tr>
      <w:tr w:rsidR="00F86042" w:rsidRPr="00F86042" w14:paraId="1C1496B0" w14:textId="77777777" w:rsidTr="00F86042">
        <w:trPr>
          <w:trHeight w:val="415"/>
          <w:jc w:val="center"/>
        </w:trPr>
        <w:tc>
          <w:tcPr>
            <w:tcW w:w="16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FC694" w14:textId="77777777" w:rsidR="00F86042" w:rsidRPr="00F86042" w:rsidRDefault="00F86042" w:rsidP="006E5DAA">
            <w:pPr>
              <w:suppressAutoHyphens/>
              <w:spacing w:line="240" w:lineRule="auto"/>
              <w:ind w:left="57" w:firstLine="0"/>
              <w:jc w:val="left"/>
              <w:rPr>
                <w:rFonts w:eastAsia="MS ??"/>
              </w:rPr>
            </w:pPr>
            <w:r w:rsidRPr="00F86042">
              <w:rPr>
                <w:rFonts w:eastAsia="MS ??"/>
              </w:rPr>
              <w:t xml:space="preserve">Коэффициент абсолютной ликвидности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531C4FB" w14:textId="77777777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615E80E9" w14:textId="77777777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1845F89" w14:textId="75C9092E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0,02</w:t>
            </w:r>
            <w:r>
              <w:rPr>
                <w:rFonts w:eastAsia="MS ??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E51CC08" w14:textId="77777777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30D30C4" w14:textId="5FAC2C9D" w:rsidR="00F86042" w:rsidRPr="00F86042" w:rsidRDefault="00F86042" w:rsidP="006E5DAA">
            <w:pPr>
              <w:suppressAutoHyphens/>
              <w:spacing w:line="240" w:lineRule="auto"/>
              <w:ind w:right="57" w:firstLine="0"/>
              <w:jc w:val="right"/>
              <w:rPr>
                <w:rFonts w:eastAsia="MS ??"/>
              </w:rPr>
            </w:pPr>
            <w:r w:rsidRPr="00F86042">
              <w:rPr>
                <w:rFonts w:eastAsia="MS ??"/>
              </w:rPr>
              <w:t>0,15</w:t>
            </w:r>
            <w:r w:rsidR="008E0F2F">
              <w:rPr>
                <w:rFonts w:eastAsia="MS ??"/>
              </w:rPr>
              <w:t>0</w:t>
            </w:r>
          </w:p>
        </w:tc>
      </w:tr>
    </w:tbl>
    <w:p w14:paraId="5CE59C5A" w14:textId="77777777" w:rsidR="00F86042" w:rsidRPr="00F86042" w:rsidRDefault="00F86042" w:rsidP="00010C17">
      <w:pPr>
        <w:widowControl w:val="0"/>
        <w:suppressAutoHyphens/>
        <w:contextualSpacing/>
        <w:rPr>
          <w:rFonts w:eastAsia="Calibri"/>
          <w:sz w:val="28"/>
          <w:szCs w:val="28"/>
        </w:rPr>
      </w:pPr>
    </w:p>
    <w:p w14:paraId="24EAA884" w14:textId="77777777" w:rsidR="00735371" w:rsidRDefault="00735371" w:rsidP="00010C17">
      <w:pPr>
        <w:pStyle w:val="a3"/>
        <w:widowControl w:val="0"/>
        <w:suppressAutoHyphens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FA4148">
        <w:rPr>
          <w:color w:val="000000" w:themeColor="text1"/>
          <w:sz w:val="28"/>
          <w:szCs w:val="28"/>
        </w:rPr>
        <w:t xml:space="preserve">В настоящее время вопрос применения </w:t>
      </w:r>
      <w:r>
        <w:rPr>
          <w:color w:val="000000" w:themeColor="text1"/>
          <w:sz w:val="28"/>
          <w:szCs w:val="28"/>
        </w:rPr>
        <w:t xml:space="preserve">международных </w:t>
      </w:r>
      <w:r w:rsidRPr="00FA4148">
        <w:rPr>
          <w:color w:val="000000" w:themeColor="text1"/>
          <w:sz w:val="28"/>
          <w:szCs w:val="28"/>
        </w:rPr>
        <w:t xml:space="preserve">санкций со стороны коалиции государств как никогда актуален. Речь идет о введении </w:t>
      </w:r>
      <w:r w:rsidRPr="00FA4148">
        <w:rPr>
          <w:color w:val="000000" w:themeColor="text1"/>
          <w:sz w:val="28"/>
          <w:szCs w:val="28"/>
        </w:rPr>
        <w:lastRenderedPageBreak/>
        <w:t xml:space="preserve">экономических санкций по отношению к Российской Федерации. </w:t>
      </w:r>
    </w:p>
    <w:p w14:paraId="594FA54C" w14:textId="77777777" w:rsidR="00735371" w:rsidRDefault="00735371" w:rsidP="00010C17">
      <w:pPr>
        <w:pStyle w:val="a3"/>
        <w:widowControl w:val="0"/>
        <w:suppressAutoHyphens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bookmarkStart w:id="13" w:name="_Hlk526417523"/>
      <w:r>
        <w:rPr>
          <w:color w:val="000000" w:themeColor="text1"/>
          <w:sz w:val="28"/>
          <w:szCs w:val="28"/>
        </w:rPr>
        <w:t>Международные</w:t>
      </w:r>
      <w:r w:rsidRPr="00FA4148">
        <w:rPr>
          <w:color w:val="000000" w:themeColor="text1"/>
          <w:sz w:val="28"/>
          <w:szCs w:val="28"/>
        </w:rPr>
        <w:t xml:space="preserve"> санкции, применяемые странами по отношению друг к другу</w:t>
      </w:r>
      <w:r>
        <w:rPr>
          <w:color w:val="000000" w:themeColor="text1"/>
          <w:sz w:val="28"/>
          <w:szCs w:val="28"/>
        </w:rPr>
        <w:t>,</w:t>
      </w:r>
      <w:r w:rsidRPr="00FA4148">
        <w:rPr>
          <w:color w:val="000000" w:themeColor="text1"/>
          <w:sz w:val="28"/>
          <w:szCs w:val="28"/>
        </w:rPr>
        <w:t xml:space="preserve"> существуют уже сотни лет. Государства с давних времен предпринимали попытки оказать влияние на соседствующие государства, пользуясь непрямыми методами воздействия.</w:t>
      </w:r>
      <w:bookmarkEnd w:id="13"/>
      <w:r w:rsidRPr="00FA4148">
        <w:rPr>
          <w:color w:val="000000" w:themeColor="text1"/>
          <w:sz w:val="28"/>
          <w:szCs w:val="28"/>
        </w:rPr>
        <w:t xml:space="preserve"> </w:t>
      </w:r>
    </w:p>
    <w:p w14:paraId="07CF8B8F" w14:textId="77777777" w:rsidR="00735371" w:rsidRDefault="00735371" w:rsidP="006E5DAA">
      <w:pPr>
        <w:suppressAutoHyphens/>
        <w:ind w:firstLine="0"/>
        <w:rPr>
          <w:rFonts w:eastAsia="Calibri"/>
          <w:color w:val="000000"/>
          <w:sz w:val="28"/>
          <w:szCs w:val="28"/>
        </w:rPr>
      </w:pPr>
    </w:p>
    <w:p w14:paraId="5AB0FB6C" w14:textId="346843B6" w:rsidR="006E3D9A" w:rsidRDefault="003F0D83" w:rsidP="006E5DAA">
      <w:pPr>
        <w:suppressAutoHyphens/>
        <w:ind w:firstLine="0"/>
        <w:rPr>
          <w:rFonts w:eastAsia="Calibri"/>
          <w:color w:val="000000"/>
          <w:sz w:val="28"/>
          <w:szCs w:val="28"/>
        </w:rPr>
      </w:pPr>
      <w:r w:rsidRPr="003F0D83">
        <w:rPr>
          <w:rFonts w:eastAsia="Calibri"/>
          <w:color w:val="000000"/>
          <w:sz w:val="28"/>
          <w:szCs w:val="28"/>
        </w:rPr>
        <w:t>Таблица 3.6 – Расчет окупаемости проекта по приобретению нового тепличного компл</w:t>
      </w:r>
      <w:r w:rsidR="006E5DAA">
        <w:rPr>
          <w:rFonts w:eastAsia="Calibri"/>
          <w:color w:val="000000"/>
          <w:sz w:val="28"/>
          <w:szCs w:val="28"/>
        </w:rPr>
        <w:t xml:space="preserve">екса, </w:t>
      </w:r>
      <w:r w:rsidR="006E5DAA" w:rsidRPr="003F0D83">
        <w:rPr>
          <w:rFonts w:eastAsia="Calibri"/>
          <w:color w:val="000000"/>
          <w:sz w:val="28"/>
          <w:szCs w:val="28"/>
        </w:rPr>
        <w:t>млн. руб.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430"/>
        <w:gridCol w:w="2800"/>
      </w:tblGrid>
      <w:tr w:rsidR="003F0D83" w:rsidRPr="003F0D83" w14:paraId="0CE1D872" w14:textId="77777777" w:rsidTr="006E5DAA">
        <w:trPr>
          <w:trHeight w:val="498"/>
        </w:trPr>
        <w:tc>
          <w:tcPr>
            <w:tcW w:w="6430" w:type="dxa"/>
            <w:vAlign w:val="center"/>
          </w:tcPr>
          <w:p w14:paraId="642B6655" w14:textId="77777777" w:rsidR="003F0D83" w:rsidRPr="003F0D83" w:rsidRDefault="003F0D83" w:rsidP="006E5DAA">
            <w:pPr>
              <w:suppressAutoHyphens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Показатель</w:t>
            </w:r>
          </w:p>
        </w:tc>
        <w:tc>
          <w:tcPr>
            <w:tcW w:w="2800" w:type="dxa"/>
            <w:vAlign w:val="center"/>
          </w:tcPr>
          <w:p w14:paraId="7001B74C" w14:textId="36A5D819" w:rsidR="003F0D83" w:rsidRPr="003F0D83" w:rsidRDefault="003F0D83" w:rsidP="006E5DAA">
            <w:pPr>
              <w:suppressAutoHyphens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Значение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показателя</w:t>
            </w:r>
          </w:p>
        </w:tc>
      </w:tr>
      <w:tr w:rsidR="003F0D83" w:rsidRPr="003F0D83" w14:paraId="364F4836" w14:textId="77777777" w:rsidTr="006E5DAA">
        <w:trPr>
          <w:trHeight w:val="280"/>
        </w:trPr>
        <w:tc>
          <w:tcPr>
            <w:tcW w:w="6430" w:type="dxa"/>
            <w:vAlign w:val="center"/>
          </w:tcPr>
          <w:p w14:paraId="4F394E60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Выручка с 1 га в 2017 году</w:t>
            </w:r>
          </w:p>
        </w:tc>
        <w:tc>
          <w:tcPr>
            <w:tcW w:w="2800" w:type="dxa"/>
            <w:vAlign w:val="bottom"/>
          </w:tcPr>
          <w:p w14:paraId="6480A538" w14:textId="09184EDC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21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,0</w:t>
            </w:r>
          </w:p>
        </w:tc>
      </w:tr>
      <w:tr w:rsidR="003F0D83" w:rsidRPr="003F0D83" w14:paraId="27E3833E" w14:textId="77777777" w:rsidTr="006E5DAA">
        <w:trPr>
          <w:trHeight w:val="275"/>
        </w:trPr>
        <w:tc>
          <w:tcPr>
            <w:tcW w:w="6430" w:type="dxa"/>
            <w:vAlign w:val="center"/>
          </w:tcPr>
          <w:p w14:paraId="1A92048E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Выручка с 1 га нового комплекса</w:t>
            </w:r>
          </w:p>
        </w:tc>
        <w:tc>
          <w:tcPr>
            <w:tcW w:w="2800" w:type="dxa"/>
            <w:vAlign w:val="bottom"/>
          </w:tcPr>
          <w:p w14:paraId="6EC57341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34,8</w:t>
            </w:r>
          </w:p>
        </w:tc>
      </w:tr>
      <w:tr w:rsidR="003F0D83" w:rsidRPr="003F0D83" w14:paraId="38EF5B35" w14:textId="77777777" w:rsidTr="006E5DAA">
        <w:trPr>
          <w:trHeight w:val="280"/>
        </w:trPr>
        <w:tc>
          <w:tcPr>
            <w:tcW w:w="6430" w:type="dxa"/>
            <w:vAlign w:val="center"/>
          </w:tcPr>
          <w:p w14:paraId="5E2EBA76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Себестоимость с 1 га в 2017 году</w:t>
            </w:r>
          </w:p>
        </w:tc>
        <w:tc>
          <w:tcPr>
            <w:tcW w:w="2800" w:type="dxa"/>
            <w:vAlign w:val="bottom"/>
          </w:tcPr>
          <w:p w14:paraId="41B43202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20,4</w:t>
            </w:r>
          </w:p>
        </w:tc>
      </w:tr>
      <w:tr w:rsidR="003F0D83" w:rsidRPr="003F0D83" w14:paraId="71A29339" w14:textId="77777777" w:rsidTr="006E5DAA">
        <w:trPr>
          <w:trHeight w:val="283"/>
        </w:trPr>
        <w:tc>
          <w:tcPr>
            <w:tcW w:w="6430" w:type="dxa"/>
            <w:vAlign w:val="center"/>
          </w:tcPr>
          <w:p w14:paraId="518AC9FC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Себестоимость с 1 га нового комплекса</w:t>
            </w:r>
          </w:p>
        </w:tc>
        <w:tc>
          <w:tcPr>
            <w:tcW w:w="2800" w:type="dxa"/>
            <w:vAlign w:val="bottom"/>
          </w:tcPr>
          <w:p w14:paraId="54739832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15,3</w:t>
            </w:r>
          </w:p>
        </w:tc>
      </w:tr>
      <w:tr w:rsidR="003F0D83" w:rsidRPr="003F0D83" w14:paraId="59822C35" w14:textId="77777777" w:rsidTr="006E5DAA">
        <w:trPr>
          <w:trHeight w:val="278"/>
        </w:trPr>
        <w:tc>
          <w:tcPr>
            <w:tcW w:w="6430" w:type="dxa"/>
            <w:vAlign w:val="center"/>
          </w:tcPr>
          <w:p w14:paraId="04F6E27A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Чистый доход с 1 га нового комплекса</w:t>
            </w:r>
          </w:p>
        </w:tc>
        <w:tc>
          <w:tcPr>
            <w:tcW w:w="2800" w:type="dxa"/>
            <w:vAlign w:val="bottom"/>
          </w:tcPr>
          <w:p w14:paraId="0E5B2409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19,5</w:t>
            </w:r>
          </w:p>
        </w:tc>
      </w:tr>
      <w:tr w:rsidR="003F0D83" w:rsidRPr="003F0D83" w14:paraId="29560681" w14:textId="77777777" w:rsidTr="006E5DAA">
        <w:trPr>
          <w:trHeight w:val="358"/>
        </w:trPr>
        <w:tc>
          <w:tcPr>
            <w:tcW w:w="6430" w:type="dxa"/>
            <w:vAlign w:val="center"/>
          </w:tcPr>
          <w:p w14:paraId="71E6DD45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Стоимость строительства нового комплекса (первоначальные вложения)</w:t>
            </w:r>
          </w:p>
        </w:tc>
        <w:tc>
          <w:tcPr>
            <w:tcW w:w="2800" w:type="dxa"/>
            <w:vAlign w:val="bottom"/>
          </w:tcPr>
          <w:p w14:paraId="40C38F1C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131,2</w:t>
            </w:r>
          </w:p>
        </w:tc>
      </w:tr>
      <w:tr w:rsidR="003F0D83" w:rsidRPr="003F0D83" w14:paraId="715DE2EF" w14:textId="77777777" w:rsidTr="006E5DAA">
        <w:trPr>
          <w:trHeight w:val="279"/>
        </w:trPr>
        <w:tc>
          <w:tcPr>
            <w:tcW w:w="6430" w:type="dxa"/>
            <w:vAlign w:val="center"/>
          </w:tcPr>
          <w:p w14:paraId="64445AD4" w14:textId="77777777" w:rsidR="003F0D83" w:rsidRPr="003F0D83" w:rsidRDefault="003F0D83" w:rsidP="006E5DAA">
            <w:pPr>
              <w:suppressAutoHyphens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Срок окупаемости, лет</w:t>
            </w:r>
          </w:p>
        </w:tc>
        <w:tc>
          <w:tcPr>
            <w:tcW w:w="2800" w:type="dxa"/>
            <w:vAlign w:val="bottom"/>
          </w:tcPr>
          <w:p w14:paraId="2D5D5A4C" w14:textId="77777777" w:rsidR="003F0D83" w:rsidRPr="003F0D83" w:rsidRDefault="003F0D83" w:rsidP="006E5DAA">
            <w:pPr>
              <w:suppressAutoHyphens/>
              <w:jc w:val="right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F0D83">
              <w:rPr>
                <w:rFonts w:eastAsia="Calibri"/>
                <w:color w:val="000000"/>
                <w:sz w:val="24"/>
                <w:szCs w:val="28"/>
                <w:lang w:eastAsia="en-US"/>
              </w:rPr>
              <w:t>6,7</w:t>
            </w:r>
          </w:p>
        </w:tc>
      </w:tr>
    </w:tbl>
    <w:p w14:paraId="39D7D60C" w14:textId="77777777" w:rsidR="003F0D83" w:rsidRPr="003F0D83" w:rsidRDefault="003F0D83" w:rsidP="006E5DAA">
      <w:pPr>
        <w:suppressAutoHyphens/>
        <w:ind w:firstLine="720"/>
        <w:rPr>
          <w:rFonts w:eastAsia="Calibri"/>
          <w:color w:val="000000"/>
          <w:sz w:val="28"/>
          <w:szCs w:val="28"/>
        </w:rPr>
      </w:pPr>
    </w:p>
    <w:p w14:paraId="2F18D2C8" w14:textId="540BD457" w:rsidR="003830E3" w:rsidRDefault="008E0F2F" w:rsidP="006E5DAA">
      <w:pPr>
        <w:suppressAutoHyphens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Международные</w:t>
      </w:r>
      <w:r w:rsidRPr="00FA4148">
        <w:rPr>
          <w:color w:val="000000" w:themeColor="text1"/>
          <w:sz w:val="28"/>
          <w:szCs w:val="28"/>
        </w:rPr>
        <w:t xml:space="preserve"> санкции, применяемые странами по отношению друг к другу</w:t>
      </w:r>
      <w:r>
        <w:rPr>
          <w:color w:val="000000" w:themeColor="text1"/>
          <w:sz w:val="28"/>
          <w:szCs w:val="28"/>
        </w:rPr>
        <w:t>,</w:t>
      </w:r>
      <w:r w:rsidRPr="00FA4148">
        <w:rPr>
          <w:color w:val="000000" w:themeColor="text1"/>
          <w:sz w:val="28"/>
          <w:szCs w:val="28"/>
        </w:rPr>
        <w:t xml:space="preserve"> существуют уже сотни лет. Государства с давних времен предпринимали попытки оказать влияние на соседствующие государства, пользуясь непрямыми методами воздействия.</w:t>
      </w:r>
      <w:r w:rsidR="003830E3">
        <w:rPr>
          <w:b/>
          <w:color w:val="000000" w:themeColor="text1"/>
          <w:sz w:val="28"/>
          <w:szCs w:val="28"/>
        </w:rPr>
        <w:br w:type="page"/>
      </w:r>
    </w:p>
    <w:p w14:paraId="0F3866C9" w14:textId="29C96AF4" w:rsidR="00665AC8" w:rsidRDefault="00665AC8" w:rsidP="006E5DAA">
      <w:pPr>
        <w:pStyle w:val="2"/>
        <w:suppressAutoHyphens/>
        <w:spacing w:before="0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71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Заключение</w:t>
      </w:r>
      <w:bookmarkEnd w:id="12"/>
    </w:p>
    <w:p w14:paraId="0F3866CA" w14:textId="77777777" w:rsidR="000A7188" w:rsidRPr="000A7188" w:rsidRDefault="000A7188" w:rsidP="006E5DAA">
      <w:pPr>
        <w:suppressAutoHyphens/>
        <w:contextualSpacing/>
      </w:pPr>
    </w:p>
    <w:p w14:paraId="0F3866CB" w14:textId="64DDF0E2" w:rsidR="00665AC8" w:rsidRDefault="00665AC8" w:rsidP="006E5DAA">
      <w:pPr>
        <w:suppressAutoHyphens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Внешняя торговля государства представляет собой предпринимательскую деятельность, подразумевающую обмен товарами, работами, услугами, информацией, результатами интеллектуальной деятельности и исключительными правами на нее. Внешняя торговля состоит из экспортных и импортных операций.</w:t>
      </w:r>
      <w:r w:rsidR="00B87DFE">
        <w:rPr>
          <w:color w:val="000000" w:themeColor="text1"/>
          <w:sz w:val="28"/>
          <w:szCs w:val="28"/>
        </w:rPr>
        <w:t xml:space="preserve"> </w:t>
      </w:r>
    </w:p>
    <w:p w14:paraId="0F3866CC" w14:textId="70163053" w:rsidR="00665AC8" w:rsidRDefault="00665AC8" w:rsidP="006E5DAA">
      <w:pPr>
        <w:suppressAutoHyphens/>
        <w:contextualSpacing/>
        <w:rPr>
          <w:color w:val="000000"/>
          <w:sz w:val="28"/>
          <w:szCs w:val="28"/>
        </w:rPr>
      </w:pPr>
      <w:r w:rsidRPr="00363AF0">
        <w:rPr>
          <w:color w:val="000000"/>
          <w:sz w:val="28"/>
          <w:szCs w:val="28"/>
        </w:rPr>
        <w:t xml:space="preserve">Поскольку экспорт и импорт </w:t>
      </w:r>
      <w:r w:rsidR="006E5DAA" w:rsidRPr="006E5DAA">
        <w:rPr>
          <w:color w:val="000000"/>
          <w:sz w:val="28"/>
          <w:szCs w:val="28"/>
          <w:lang w:eastAsia="en-US"/>
        </w:rPr>
        <w:t>–</w:t>
      </w:r>
      <w:r w:rsidRPr="00363AF0">
        <w:rPr>
          <w:color w:val="000000"/>
          <w:sz w:val="28"/>
          <w:szCs w:val="28"/>
        </w:rPr>
        <w:t xml:space="preserve"> элементы совокупных расходов, то они действуют на экономик</w:t>
      </w:r>
      <w:r>
        <w:rPr>
          <w:color w:val="000000"/>
          <w:sz w:val="28"/>
          <w:szCs w:val="28"/>
        </w:rPr>
        <w:t>у с мультипликационным эффектом. О</w:t>
      </w:r>
      <w:r w:rsidRPr="00363AF0">
        <w:rPr>
          <w:color w:val="000000"/>
          <w:sz w:val="28"/>
          <w:szCs w:val="28"/>
        </w:rPr>
        <w:t>днако</w:t>
      </w:r>
      <w:r>
        <w:rPr>
          <w:color w:val="000000"/>
          <w:sz w:val="28"/>
          <w:szCs w:val="28"/>
        </w:rPr>
        <w:t>,</w:t>
      </w:r>
      <w:r w:rsidRPr="00363AF0">
        <w:rPr>
          <w:color w:val="000000"/>
          <w:sz w:val="28"/>
          <w:szCs w:val="28"/>
        </w:rPr>
        <w:t xml:space="preserve"> их влияние на экономику</w:t>
      </w:r>
      <w:r w:rsidR="006068A1">
        <w:rPr>
          <w:color w:val="000000"/>
          <w:sz w:val="28"/>
          <w:szCs w:val="28"/>
        </w:rPr>
        <w:t xml:space="preserve"> страны</w:t>
      </w:r>
      <w:r w:rsidRPr="00363AF0">
        <w:rPr>
          <w:color w:val="000000"/>
          <w:sz w:val="28"/>
          <w:szCs w:val="28"/>
        </w:rPr>
        <w:t xml:space="preserve"> проявляется по</w:t>
      </w:r>
      <w:r w:rsidR="00F616A0">
        <w:rPr>
          <w:color w:val="000000"/>
          <w:sz w:val="28"/>
          <w:szCs w:val="28"/>
        </w:rPr>
        <w:t>–</w:t>
      </w:r>
      <w:r w:rsidRPr="00363AF0">
        <w:rPr>
          <w:color w:val="000000"/>
          <w:sz w:val="28"/>
          <w:szCs w:val="28"/>
        </w:rPr>
        <w:t>разному</w:t>
      </w:r>
      <w:r>
        <w:rPr>
          <w:color w:val="000000"/>
          <w:sz w:val="28"/>
          <w:szCs w:val="28"/>
        </w:rPr>
        <w:t xml:space="preserve">, так как </w:t>
      </w:r>
      <w:r w:rsidRPr="00363AF0">
        <w:rPr>
          <w:color w:val="000000"/>
          <w:sz w:val="28"/>
          <w:szCs w:val="28"/>
        </w:rPr>
        <w:t xml:space="preserve">экспорт и импорт </w:t>
      </w:r>
      <w:r w:rsidR="00F616A0">
        <w:rPr>
          <w:color w:val="000000"/>
          <w:sz w:val="28"/>
          <w:szCs w:val="28"/>
        </w:rPr>
        <w:t>–</w:t>
      </w:r>
      <w:r w:rsidR="00107557">
        <w:rPr>
          <w:color w:val="000000"/>
          <w:sz w:val="28"/>
          <w:szCs w:val="28"/>
        </w:rPr>
        <w:t xml:space="preserve"> </w:t>
      </w:r>
      <w:r w:rsidRPr="00363AF0">
        <w:rPr>
          <w:color w:val="000000"/>
          <w:sz w:val="28"/>
          <w:szCs w:val="28"/>
        </w:rPr>
        <w:t>альтернативные процессы в системе национальных счетов</w:t>
      </w:r>
      <w:r>
        <w:rPr>
          <w:color w:val="000000"/>
          <w:sz w:val="28"/>
          <w:szCs w:val="28"/>
        </w:rPr>
        <w:t>.</w:t>
      </w:r>
    </w:p>
    <w:p w14:paraId="0F3866DA" w14:textId="77777777" w:rsidR="00107557" w:rsidRDefault="00107557" w:rsidP="006E5DAA">
      <w:p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2C0809" w:rsidRPr="00AB1A3F">
        <w:rPr>
          <w:sz w:val="28"/>
          <w:szCs w:val="28"/>
        </w:rPr>
        <w:t>частвовать в разработке правил международной экономической деятельности в этом регионе, увеличивать долю продукции машиностроения и оборонных отраслей в общем объеме экспорта, диверсифицировать источники экспортных валютных поступлений от продажи энергоносителей.</w:t>
      </w:r>
    </w:p>
    <w:p w14:paraId="0F3866DB" w14:textId="77777777" w:rsidR="009053D8" w:rsidRDefault="002C0809" w:rsidP="006E5DAA">
      <w:pPr>
        <w:suppressAutoHyphens/>
        <w:contextualSpacing/>
        <w:rPr>
          <w:sz w:val="28"/>
          <w:szCs w:val="28"/>
        </w:rPr>
      </w:pPr>
      <w:r w:rsidRPr="00AB1A3F">
        <w:rPr>
          <w:sz w:val="28"/>
          <w:szCs w:val="28"/>
        </w:rPr>
        <w:t xml:space="preserve">Весьма перспективным является участие России в деятельности </w:t>
      </w:r>
      <w:r>
        <w:rPr>
          <w:sz w:val="28"/>
          <w:szCs w:val="28"/>
        </w:rPr>
        <w:t xml:space="preserve">таких организаций как </w:t>
      </w:r>
      <w:proofErr w:type="spellStart"/>
      <w:r>
        <w:rPr>
          <w:sz w:val="28"/>
          <w:szCs w:val="28"/>
        </w:rPr>
        <w:t>Азиатско</w:t>
      </w:r>
      <w:proofErr w:type="spellEnd"/>
      <w:r>
        <w:rPr>
          <w:sz w:val="28"/>
          <w:szCs w:val="28"/>
        </w:rPr>
        <w:t xml:space="preserve">–Тихоокеанское экономическое сотрудничество, Ассоциации государств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>–Восточной Азии, Шанхайской организации сотрудничества, Евразийский экономический союз</w:t>
      </w:r>
      <w:r w:rsidR="009053D8">
        <w:rPr>
          <w:sz w:val="28"/>
          <w:szCs w:val="28"/>
        </w:rPr>
        <w:t>.</w:t>
      </w:r>
    </w:p>
    <w:p w14:paraId="0F3866DC" w14:textId="77777777" w:rsidR="002C0809" w:rsidRDefault="009053D8" w:rsidP="006E5DAA">
      <w:p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Все это</w:t>
      </w:r>
      <w:r w:rsidR="00640586">
        <w:rPr>
          <w:sz w:val="28"/>
          <w:szCs w:val="28"/>
        </w:rPr>
        <w:t xml:space="preserve"> </w:t>
      </w:r>
      <w:r w:rsidR="002C0809" w:rsidRPr="00AB1A3F">
        <w:rPr>
          <w:sz w:val="28"/>
          <w:szCs w:val="28"/>
        </w:rPr>
        <w:t>способн</w:t>
      </w:r>
      <w:r w:rsidR="00640586">
        <w:rPr>
          <w:sz w:val="28"/>
          <w:szCs w:val="28"/>
        </w:rPr>
        <w:t>о</w:t>
      </w:r>
      <w:r w:rsidR="002C0809" w:rsidRPr="00AB1A3F">
        <w:rPr>
          <w:sz w:val="28"/>
          <w:szCs w:val="28"/>
        </w:rPr>
        <w:t xml:space="preserve"> существенно ускорить </w:t>
      </w:r>
      <w:r w:rsidR="00640586">
        <w:rPr>
          <w:sz w:val="28"/>
          <w:szCs w:val="28"/>
        </w:rPr>
        <w:t xml:space="preserve">российскую </w:t>
      </w:r>
      <w:r w:rsidR="002C0809" w:rsidRPr="00AB1A3F">
        <w:rPr>
          <w:sz w:val="28"/>
          <w:szCs w:val="28"/>
        </w:rPr>
        <w:t xml:space="preserve">экономическую интеграцию по ряду перспективных направлений: транспорт, добыча и транспортировка энергоносителей, </w:t>
      </w:r>
      <w:proofErr w:type="spellStart"/>
      <w:r w:rsidR="002C0809" w:rsidRPr="00AB1A3F">
        <w:rPr>
          <w:sz w:val="28"/>
          <w:szCs w:val="28"/>
        </w:rPr>
        <w:t>военно</w:t>
      </w:r>
      <w:proofErr w:type="spellEnd"/>
      <w:r w:rsidR="002C0809">
        <w:rPr>
          <w:sz w:val="28"/>
          <w:szCs w:val="28"/>
        </w:rPr>
        <w:t>–</w:t>
      </w:r>
      <w:r w:rsidR="002C0809" w:rsidRPr="00AB1A3F">
        <w:rPr>
          <w:sz w:val="28"/>
          <w:szCs w:val="28"/>
        </w:rPr>
        <w:t>техническое сотрудничество, инвестиционное и финансовое сотрудничество</w:t>
      </w:r>
      <w:r w:rsidR="00640586">
        <w:rPr>
          <w:sz w:val="28"/>
          <w:szCs w:val="28"/>
        </w:rPr>
        <w:t>.</w:t>
      </w:r>
    </w:p>
    <w:p w14:paraId="0F3866DD" w14:textId="77777777" w:rsidR="002C0809" w:rsidRDefault="002C0809" w:rsidP="007D54DB">
      <w:pPr>
        <w:contextualSpacing/>
        <w:rPr>
          <w:color w:val="000000" w:themeColor="text1"/>
          <w:sz w:val="28"/>
          <w:szCs w:val="28"/>
        </w:rPr>
      </w:pPr>
    </w:p>
    <w:p w14:paraId="0F3866DE" w14:textId="732D97FE" w:rsidR="00E203F1" w:rsidRDefault="006E312A" w:rsidP="007D54DB">
      <w:pPr>
        <w:pStyle w:val="2"/>
        <w:spacing w:before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515993136"/>
      <w:r w:rsidR="00E203F1" w:rsidRPr="0099626D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Список используемых источников</w:t>
      </w:r>
      <w:bookmarkEnd w:id="14"/>
    </w:p>
    <w:p w14:paraId="7444E61E" w14:textId="77777777" w:rsidR="008E48D4" w:rsidRPr="00E94D41" w:rsidRDefault="008E48D4" w:rsidP="008E48D4">
      <w:pPr>
        <w:ind w:firstLine="851"/>
        <w:jc w:val="center"/>
        <w:rPr>
          <w:b/>
          <w:spacing w:val="-4"/>
          <w:sz w:val="28"/>
          <w:szCs w:val="28"/>
        </w:rPr>
      </w:pPr>
    </w:p>
    <w:p w14:paraId="035E324D" w14:textId="77777777" w:rsidR="00113B05" w:rsidRDefault="00113B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759D7F4" w14:textId="348C3F1E" w:rsidR="00CA2D84" w:rsidRDefault="00CA2D84" w:rsidP="00CA2D8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А</w:t>
      </w:r>
    </w:p>
    <w:p w14:paraId="1E0FFECE" w14:textId="4D05141A" w:rsidR="00521B05" w:rsidRDefault="00D72BE9" w:rsidP="00CA2D8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(справочное)</w:t>
      </w:r>
    </w:p>
    <w:p w14:paraId="0F6AB3EB" w14:textId="77777777" w:rsidR="00AF6223" w:rsidRDefault="00AF6223" w:rsidP="00AF6223">
      <w:pPr>
        <w:spacing w:line="240" w:lineRule="auto"/>
        <w:ind w:firstLine="0"/>
        <w:jc w:val="left"/>
        <w:rPr>
          <w:color w:val="000000" w:themeColor="text1"/>
          <w:sz w:val="28"/>
          <w:szCs w:val="28"/>
        </w:rPr>
      </w:pPr>
    </w:p>
    <w:p w14:paraId="4DB04B26" w14:textId="16532979" w:rsidR="00AE38CD" w:rsidRDefault="00AE38CD" w:rsidP="00AF6223">
      <w:pPr>
        <w:spacing w:line="240" w:lineRule="auto"/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А</w:t>
      </w:r>
      <w:r w:rsidR="005F0B12">
        <w:rPr>
          <w:color w:val="000000" w:themeColor="text1"/>
          <w:sz w:val="28"/>
          <w:szCs w:val="28"/>
        </w:rPr>
        <w:t xml:space="preserve">.1 – Текст </w:t>
      </w:r>
      <w:proofErr w:type="spellStart"/>
      <w:r w:rsidR="005F0B12">
        <w:rPr>
          <w:color w:val="000000" w:themeColor="text1"/>
          <w:sz w:val="28"/>
          <w:szCs w:val="28"/>
        </w:rPr>
        <w:t>текст</w:t>
      </w:r>
      <w:proofErr w:type="spellEnd"/>
      <w:r w:rsidR="005F0B12">
        <w:rPr>
          <w:color w:val="000000" w:themeColor="text1"/>
          <w:sz w:val="28"/>
          <w:szCs w:val="28"/>
        </w:rPr>
        <w:t xml:space="preserve"> </w:t>
      </w:r>
    </w:p>
    <w:p w14:paraId="5F762682" w14:textId="4607B350" w:rsidR="00CA2D84" w:rsidRDefault="00CA2D84" w:rsidP="00CA2D84">
      <w:pPr>
        <w:rPr>
          <w:color w:val="000000" w:themeColor="text1"/>
          <w:sz w:val="28"/>
          <w:szCs w:val="28"/>
        </w:rPr>
      </w:pPr>
    </w:p>
    <w:p w14:paraId="3076D536" w14:textId="59DE4797" w:rsidR="00CA2D84" w:rsidRDefault="00CA2D84" w:rsidP="00CA2D84">
      <w:pPr>
        <w:rPr>
          <w:color w:val="000000" w:themeColor="text1"/>
          <w:sz w:val="28"/>
          <w:szCs w:val="28"/>
        </w:rPr>
      </w:pPr>
    </w:p>
    <w:p w14:paraId="3F6D56EE" w14:textId="60ACB197" w:rsidR="00CA2D84" w:rsidRDefault="00CA2D84" w:rsidP="00CA2D84">
      <w:pPr>
        <w:rPr>
          <w:color w:val="000000" w:themeColor="text1"/>
          <w:sz w:val="28"/>
          <w:szCs w:val="28"/>
        </w:rPr>
      </w:pPr>
    </w:p>
    <w:p w14:paraId="5C25D27C" w14:textId="3208B6B7" w:rsidR="00CA2D84" w:rsidRDefault="00CA2D84" w:rsidP="00CA2D84">
      <w:pPr>
        <w:rPr>
          <w:color w:val="000000" w:themeColor="text1"/>
          <w:sz w:val="28"/>
          <w:szCs w:val="28"/>
        </w:rPr>
      </w:pPr>
    </w:p>
    <w:p w14:paraId="135651E4" w14:textId="71904F46" w:rsidR="00CA2D84" w:rsidRDefault="00CA2D84" w:rsidP="00CA2D84">
      <w:pPr>
        <w:rPr>
          <w:color w:val="000000" w:themeColor="text1"/>
          <w:sz w:val="28"/>
          <w:szCs w:val="28"/>
        </w:rPr>
      </w:pPr>
    </w:p>
    <w:p w14:paraId="483E1A27" w14:textId="117E2F66" w:rsidR="00CA2D84" w:rsidRDefault="00CA2D84" w:rsidP="00CA2D84">
      <w:pPr>
        <w:rPr>
          <w:color w:val="000000" w:themeColor="text1"/>
          <w:sz w:val="28"/>
          <w:szCs w:val="28"/>
        </w:rPr>
      </w:pPr>
    </w:p>
    <w:p w14:paraId="30ED1EBE" w14:textId="13C12BD4" w:rsidR="00CA2D84" w:rsidRDefault="00CA2D84" w:rsidP="00CA2D84">
      <w:pPr>
        <w:rPr>
          <w:color w:val="000000" w:themeColor="text1"/>
          <w:sz w:val="28"/>
          <w:szCs w:val="28"/>
        </w:rPr>
      </w:pPr>
    </w:p>
    <w:p w14:paraId="74BB1E75" w14:textId="498C626B" w:rsidR="00CA2D84" w:rsidRDefault="00CA2D84" w:rsidP="00CA2D84">
      <w:pPr>
        <w:rPr>
          <w:color w:val="000000" w:themeColor="text1"/>
          <w:sz w:val="28"/>
          <w:szCs w:val="28"/>
        </w:rPr>
      </w:pPr>
    </w:p>
    <w:p w14:paraId="29A87CB6" w14:textId="3FC523CA" w:rsidR="00CA2D84" w:rsidRDefault="00CA2D84" w:rsidP="00CA2D84">
      <w:pPr>
        <w:rPr>
          <w:color w:val="000000" w:themeColor="text1"/>
          <w:sz w:val="28"/>
          <w:szCs w:val="28"/>
        </w:rPr>
      </w:pPr>
    </w:p>
    <w:p w14:paraId="08FAD5C7" w14:textId="19E7DB28" w:rsidR="00CA2D84" w:rsidRDefault="00CA2D84" w:rsidP="00CA2D84">
      <w:pPr>
        <w:rPr>
          <w:color w:val="000000" w:themeColor="text1"/>
          <w:sz w:val="28"/>
          <w:szCs w:val="28"/>
        </w:rPr>
      </w:pPr>
    </w:p>
    <w:p w14:paraId="6ECF5948" w14:textId="23A11180" w:rsidR="00CA2D84" w:rsidRDefault="00CA2D84" w:rsidP="00CA2D84">
      <w:pPr>
        <w:rPr>
          <w:color w:val="000000" w:themeColor="text1"/>
          <w:sz w:val="28"/>
          <w:szCs w:val="28"/>
        </w:rPr>
      </w:pPr>
    </w:p>
    <w:p w14:paraId="7529162A" w14:textId="44445214" w:rsidR="00CA2D84" w:rsidRDefault="00CA2D84" w:rsidP="00CA2D84">
      <w:pPr>
        <w:rPr>
          <w:color w:val="000000" w:themeColor="text1"/>
          <w:sz w:val="28"/>
          <w:szCs w:val="28"/>
        </w:rPr>
      </w:pPr>
    </w:p>
    <w:p w14:paraId="0C0D96D2" w14:textId="005FA9B2" w:rsidR="00CA2D84" w:rsidRDefault="00CA2D84" w:rsidP="00CA2D84">
      <w:pPr>
        <w:rPr>
          <w:color w:val="000000" w:themeColor="text1"/>
          <w:sz w:val="28"/>
          <w:szCs w:val="28"/>
        </w:rPr>
      </w:pPr>
    </w:p>
    <w:p w14:paraId="70FDB600" w14:textId="503C21E0" w:rsidR="00CA2D84" w:rsidRDefault="00CA2D84" w:rsidP="00CA2D84">
      <w:pPr>
        <w:rPr>
          <w:color w:val="000000" w:themeColor="text1"/>
          <w:sz w:val="28"/>
          <w:szCs w:val="28"/>
        </w:rPr>
      </w:pPr>
    </w:p>
    <w:p w14:paraId="2DEC6A9D" w14:textId="61C2D383" w:rsidR="00CA2D84" w:rsidRDefault="00CA2D84" w:rsidP="00CA2D84">
      <w:pPr>
        <w:rPr>
          <w:color w:val="000000" w:themeColor="text1"/>
          <w:sz w:val="28"/>
          <w:szCs w:val="28"/>
        </w:rPr>
      </w:pPr>
    </w:p>
    <w:p w14:paraId="0A393790" w14:textId="5015432A" w:rsidR="00CA2D84" w:rsidRDefault="00CA2D84" w:rsidP="00CA2D84">
      <w:pPr>
        <w:rPr>
          <w:color w:val="000000" w:themeColor="text1"/>
          <w:sz w:val="28"/>
          <w:szCs w:val="28"/>
        </w:rPr>
      </w:pPr>
    </w:p>
    <w:p w14:paraId="5ABE7068" w14:textId="56EB30ED" w:rsidR="00CA2D84" w:rsidRDefault="00CA2D84" w:rsidP="00CA2D84">
      <w:pPr>
        <w:rPr>
          <w:color w:val="000000" w:themeColor="text1"/>
          <w:sz w:val="28"/>
          <w:szCs w:val="28"/>
        </w:rPr>
      </w:pPr>
    </w:p>
    <w:p w14:paraId="17C0EA90" w14:textId="5EF35075" w:rsidR="00CA2D84" w:rsidRDefault="00CA2D84" w:rsidP="00CA2D84">
      <w:pPr>
        <w:rPr>
          <w:color w:val="000000" w:themeColor="text1"/>
          <w:sz w:val="28"/>
          <w:szCs w:val="28"/>
        </w:rPr>
      </w:pPr>
    </w:p>
    <w:p w14:paraId="3762708C" w14:textId="56846EBE" w:rsidR="00CA2D84" w:rsidRDefault="00CA2D84" w:rsidP="00CA2D84">
      <w:pPr>
        <w:rPr>
          <w:color w:val="000000" w:themeColor="text1"/>
          <w:sz w:val="28"/>
          <w:szCs w:val="28"/>
        </w:rPr>
      </w:pPr>
    </w:p>
    <w:p w14:paraId="31995E98" w14:textId="63CEB273" w:rsidR="00CA2D84" w:rsidRDefault="00CA2D84" w:rsidP="00CA2D84">
      <w:pPr>
        <w:rPr>
          <w:color w:val="000000" w:themeColor="text1"/>
          <w:sz w:val="28"/>
          <w:szCs w:val="28"/>
        </w:rPr>
      </w:pPr>
    </w:p>
    <w:p w14:paraId="0BA0DFB0" w14:textId="35B22AB8" w:rsidR="00CA2D84" w:rsidRDefault="00CA2D84" w:rsidP="00CA2D84">
      <w:pPr>
        <w:rPr>
          <w:color w:val="000000" w:themeColor="text1"/>
          <w:sz w:val="28"/>
          <w:szCs w:val="28"/>
        </w:rPr>
      </w:pPr>
    </w:p>
    <w:p w14:paraId="0F1DAF23" w14:textId="00D48079" w:rsidR="00CA2D84" w:rsidRDefault="00CA2D84" w:rsidP="00CA2D84">
      <w:pPr>
        <w:rPr>
          <w:color w:val="000000" w:themeColor="text1"/>
          <w:sz w:val="28"/>
          <w:szCs w:val="28"/>
        </w:rPr>
      </w:pPr>
    </w:p>
    <w:p w14:paraId="7351629E" w14:textId="14413E3D" w:rsidR="00CA2D84" w:rsidRDefault="00CA2D84" w:rsidP="00CA2D84">
      <w:pPr>
        <w:rPr>
          <w:color w:val="000000" w:themeColor="text1"/>
          <w:sz w:val="28"/>
          <w:szCs w:val="28"/>
        </w:rPr>
      </w:pPr>
    </w:p>
    <w:p w14:paraId="25FD6C53" w14:textId="06316E8B" w:rsidR="00CA2D84" w:rsidRDefault="00CA2D84" w:rsidP="00CA2D84">
      <w:pPr>
        <w:rPr>
          <w:color w:val="000000" w:themeColor="text1"/>
          <w:sz w:val="28"/>
          <w:szCs w:val="28"/>
        </w:rPr>
      </w:pPr>
    </w:p>
    <w:p w14:paraId="316A7B6D" w14:textId="5D0DCF86" w:rsidR="00CA2D84" w:rsidRDefault="00CA2D84" w:rsidP="00CA2D84">
      <w:pPr>
        <w:rPr>
          <w:color w:val="000000" w:themeColor="text1"/>
          <w:sz w:val="28"/>
          <w:szCs w:val="28"/>
        </w:rPr>
      </w:pPr>
    </w:p>
    <w:p w14:paraId="75DF3A18" w14:textId="0FC49293" w:rsidR="00CA2D84" w:rsidRDefault="00CA2D84" w:rsidP="00CA2D84">
      <w:pPr>
        <w:rPr>
          <w:color w:val="000000" w:themeColor="text1"/>
          <w:sz w:val="28"/>
          <w:szCs w:val="28"/>
        </w:rPr>
      </w:pPr>
    </w:p>
    <w:p w14:paraId="3DD43B95" w14:textId="5384D99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Продолжение приложения А</w:t>
      </w:r>
    </w:p>
    <w:p w14:paraId="2A9C68DF" w14:textId="4D7005E2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D9E84E5" w14:textId="255D1E35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05CA901" w14:textId="7DCC455B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08DA488" w14:textId="74EDA9A1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C91767B" w14:textId="537B233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6033A0B" w14:textId="34D686E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501E34C" w14:textId="5479A7DC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A29872D" w14:textId="0633A48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63BF7C9" w14:textId="459D8F98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89A8F30" w14:textId="6C73FD8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8D1FCC2" w14:textId="6ADA7AB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AA288F5" w14:textId="286D0E20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AC3A369" w14:textId="3E60DF6B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567D17B" w14:textId="1ADC2BB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B85984C" w14:textId="1F305169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1BAFECA8" w14:textId="4716B5C2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D47AD51" w14:textId="51D0CE19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27F6E78" w14:textId="7DBDE62E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93464D3" w14:textId="6A0CE511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BBCA51B" w14:textId="5F16ADC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416D677" w14:textId="7B2E34CC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6AC5E56" w14:textId="0DABD632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1445048C" w14:textId="36CC342B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2FA3022" w14:textId="63157260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8D1A78A" w14:textId="2E152ABB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D151A5A" w14:textId="2DA0E768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10DA4C3D" w14:textId="21AB7044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8FEABB5" w14:textId="6D0E11C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3D4D3FD" w14:textId="6B7805F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Окончание приложения А</w:t>
      </w:r>
    </w:p>
    <w:p w14:paraId="7689BB74" w14:textId="1CE9528B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E106CA6" w14:textId="1724E11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CDBFF73" w14:textId="1EE3E5A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7EDE959" w14:textId="6D1DBF3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93D908D" w14:textId="39DF3688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33BD9EB" w14:textId="6A23F664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0B05B5C" w14:textId="08AD83A9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3A09675" w14:textId="42B8BDFD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45D6CF0" w14:textId="4F29030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367486A" w14:textId="5C51EEE9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E4749C5" w14:textId="1FE5DE5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08F65EE" w14:textId="28462963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6AE9136" w14:textId="12057AB8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7419DDC" w14:textId="2B5209E4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5524B2B" w14:textId="411A7435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EE8E8F3" w14:textId="383D87F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B9713AF" w14:textId="5DDAF671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42D2D09" w14:textId="44257FE5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6DA854EC" w14:textId="6DCECEAD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1DBC73F" w14:textId="5777943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17E54D5" w14:textId="0689281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56D4342D" w14:textId="25E28E2C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F74F011" w14:textId="442AC452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7BA5947" w14:textId="02FFCA52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A0150E1" w14:textId="0F889E36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72A3944" w14:textId="79E3894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2916E6CD" w14:textId="6EA11751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88F03C9" w14:textId="77777777" w:rsidR="00F972CE" w:rsidRDefault="00F972CE" w:rsidP="00CA2D84">
      <w:pPr>
        <w:ind w:firstLine="0"/>
        <w:jc w:val="center"/>
        <w:rPr>
          <w:color w:val="000000" w:themeColor="text1"/>
          <w:sz w:val="28"/>
          <w:szCs w:val="28"/>
        </w:rPr>
      </w:pPr>
    </w:p>
    <w:p w14:paraId="794AE2B2" w14:textId="67FA4DFE" w:rsidR="00CA2D84" w:rsidRDefault="00CA2D84" w:rsidP="00CA2D84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Б</w:t>
      </w:r>
    </w:p>
    <w:p w14:paraId="7D5CC68A" w14:textId="04E11731" w:rsidR="00D72BE9" w:rsidRDefault="00D72BE9" w:rsidP="00CA2D84">
      <w:pPr>
        <w:ind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(рекомендуемое)</w:t>
      </w:r>
    </w:p>
    <w:p w14:paraId="7F93FB15" w14:textId="6B143F2D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02C88694" w14:textId="7777777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3C0A12E" w14:textId="4FF44C2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6A1B852F" w14:textId="3CD13B4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1DD1A5E" w14:textId="5A496BBA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4DB6A7C5" w14:textId="734F0B4D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3A7187E7" w14:textId="3077775F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722B31CE" w14:textId="77777777" w:rsidR="00CA2D84" w:rsidRDefault="00CA2D84" w:rsidP="00CA2D84">
      <w:pPr>
        <w:ind w:firstLine="0"/>
        <w:jc w:val="left"/>
        <w:rPr>
          <w:color w:val="000000" w:themeColor="text1"/>
          <w:sz w:val="28"/>
          <w:szCs w:val="28"/>
        </w:rPr>
      </w:pPr>
    </w:p>
    <w:p w14:paraId="6D8E4225" w14:textId="058C81E7" w:rsidR="00CA2D84" w:rsidRDefault="00CA2D84" w:rsidP="00CA2D84">
      <w:pPr>
        <w:rPr>
          <w:color w:val="000000" w:themeColor="text1"/>
          <w:sz w:val="28"/>
          <w:szCs w:val="28"/>
        </w:rPr>
      </w:pPr>
    </w:p>
    <w:p w14:paraId="7A602327" w14:textId="77777777" w:rsidR="00CA2D84" w:rsidRPr="00CA2D84" w:rsidRDefault="00CA2D84" w:rsidP="00CA2D84">
      <w:pPr>
        <w:rPr>
          <w:color w:val="000000" w:themeColor="text1"/>
          <w:sz w:val="28"/>
          <w:szCs w:val="28"/>
        </w:rPr>
      </w:pPr>
    </w:p>
    <w:sectPr w:rsidR="00CA2D84" w:rsidRPr="00CA2D84" w:rsidSect="0054572F">
      <w:footerReference w:type="default" r:id="rId12"/>
      <w:type w:val="continuous"/>
      <w:pgSz w:w="11900" w:h="16840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E6D9" w14:textId="77777777" w:rsidR="0098218D" w:rsidRDefault="0098218D" w:rsidP="00776F00">
      <w:r>
        <w:separator/>
      </w:r>
    </w:p>
  </w:endnote>
  <w:endnote w:type="continuationSeparator" w:id="0">
    <w:p w14:paraId="052614E1" w14:textId="77777777" w:rsidR="0098218D" w:rsidRDefault="0098218D" w:rsidP="0077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69836"/>
      <w:docPartObj>
        <w:docPartGallery w:val="Page Numbers (Bottom of Page)"/>
        <w:docPartUnique/>
      </w:docPartObj>
    </w:sdtPr>
    <w:sdtEndPr/>
    <w:sdtContent>
      <w:p w14:paraId="2DD2DF1E" w14:textId="095EE584" w:rsidR="0054572F" w:rsidRDefault="005457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0DC41" w14:textId="77777777" w:rsidR="006E5DAA" w:rsidRDefault="006E5D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B47D" w14:textId="77777777" w:rsidR="0098218D" w:rsidRDefault="0098218D" w:rsidP="00776F00">
      <w:r>
        <w:separator/>
      </w:r>
    </w:p>
  </w:footnote>
  <w:footnote w:type="continuationSeparator" w:id="0">
    <w:p w14:paraId="1AEAEB6E" w14:textId="77777777" w:rsidR="0098218D" w:rsidRDefault="0098218D" w:rsidP="0077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20B"/>
    <w:multiLevelType w:val="multilevel"/>
    <w:tmpl w:val="4756162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2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BEB69B4"/>
    <w:multiLevelType w:val="hybridMultilevel"/>
    <w:tmpl w:val="C904293E"/>
    <w:lvl w:ilvl="0" w:tplc="F68CF912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74638"/>
    <w:multiLevelType w:val="multilevel"/>
    <w:tmpl w:val="A162B0C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3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1CE4589"/>
    <w:multiLevelType w:val="multilevel"/>
    <w:tmpl w:val="A11897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C0697"/>
    <w:multiLevelType w:val="hybridMultilevel"/>
    <w:tmpl w:val="3EF6C5CE"/>
    <w:lvl w:ilvl="0" w:tplc="41BE84B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77FB6"/>
    <w:multiLevelType w:val="hybridMultilevel"/>
    <w:tmpl w:val="EBAEF53C"/>
    <w:lvl w:ilvl="0" w:tplc="F040833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563A6C"/>
    <w:multiLevelType w:val="hybridMultilevel"/>
    <w:tmpl w:val="150CC290"/>
    <w:lvl w:ilvl="0" w:tplc="F25449FE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1AA13D6E"/>
    <w:multiLevelType w:val="hybridMultilevel"/>
    <w:tmpl w:val="59D00016"/>
    <w:lvl w:ilvl="0" w:tplc="DCD2DD74">
      <w:start w:val="1"/>
      <w:numFmt w:val="russianLower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276E38"/>
    <w:multiLevelType w:val="hybridMultilevel"/>
    <w:tmpl w:val="9124AAAC"/>
    <w:lvl w:ilvl="0" w:tplc="E8909682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 w15:restartNumberingAfterBreak="0">
    <w:nsid w:val="1C4B1833"/>
    <w:multiLevelType w:val="hybridMultilevel"/>
    <w:tmpl w:val="8B00F342"/>
    <w:lvl w:ilvl="0" w:tplc="EC924AE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C52DBE"/>
    <w:multiLevelType w:val="hybridMultilevel"/>
    <w:tmpl w:val="7AD84008"/>
    <w:lvl w:ilvl="0" w:tplc="A7DE6DC4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F7626B8"/>
    <w:multiLevelType w:val="multilevel"/>
    <w:tmpl w:val="44B67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401B93"/>
    <w:multiLevelType w:val="multilevel"/>
    <w:tmpl w:val="0EDA4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3B6A6C"/>
    <w:multiLevelType w:val="hybridMultilevel"/>
    <w:tmpl w:val="D714C198"/>
    <w:lvl w:ilvl="0" w:tplc="17A20AE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9C239B8"/>
    <w:multiLevelType w:val="hybridMultilevel"/>
    <w:tmpl w:val="545495C0"/>
    <w:lvl w:ilvl="0" w:tplc="E8882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55C5E"/>
    <w:multiLevelType w:val="hybridMultilevel"/>
    <w:tmpl w:val="8216083A"/>
    <w:lvl w:ilvl="0" w:tplc="E154060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1916D8"/>
    <w:multiLevelType w:val="multilevel"/>
    <w:tmpl w:val="10BA1F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7" w15:restartNumberingAfterBreak="0">
    <w:nsid w:val="2DC106AB"/>
    <w:multiLevelType w:val="multilevel"/>
    <w:tmpl w:val="4F8AF91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2.2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0AD1B4F"/>
    <w:multiLevelType w:val="hybridMultilevel"/>
    <w:tmpl w:val="3AB6EC6E"/>
    <w:lvl w:ilvl="0" w:tplc="10EC8678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39B3592E"/>
    <w:multiLevelType w:val="multilevel"/>
    <w:tmpl w:val="66F8BFE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BA60E62"/>
    <w:multiLevelType w:val="multilevel"/>
    <w:tmpl w:val="F3B2BD9A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3BCB23B6"/>
    <w:multiLevelType w:val="hybridMultilevel"/>
    <w:tmpl w:val="65E43522"/>
    <w:lvl w:ilvl="0" w:tplc="6128D5F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822A56"/>
    <w:multiLevelType w:val="hybridMultilevel"/>
    <w:tmpl w:val="B2DC0E3E"/>
    <w:lvl w:ilvl="0" w:tplc="CA2E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ADB"/>
    <w:multiLevelType w:val="hybridMultilevel"/>
    <w:tmpl w:val="2E26CE6A"/>
    <w:lvl w:ilvl="0" w:tplc="6E760C6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815439"/>
    <w:multiLevelType w:val="hybridMultilevel"/>
    <w:tmpl w:val="D11CDBD8"/>
    <w:lvl w:ilvl="0" w:tplc="8CC4C4C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41B32081"/>
    <w:multiLevelType w:val="hybridMultilevel"/>
    <w:tmpl w:val="BC6638B6"/>
    <w:lvl w:ilvl="0" w:tplc="7EC8668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2493193"/>
    <w:multiLevelType w:val="multilevel"/>
    <w:tmpl w:val="AF803D2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0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34"/>
        </w:tabs>
        <w:ind w:left="215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1"/>
        </w:tabs>
        <w:ind w:left="3231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988"/>
        </w:tabs>
        <w:ind w:left="430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065"/>
        </w:tabs>
        <w:ind w:left="53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2"/>
        </w:tabs>
        <w:ind w:left="6462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19"/>
        </w:tabs>
        <w:ind w:left="7539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296"/>
        </w:tabs>
        <w:ind w:left="8616" w:firstLine="0"/>
      </w:pPr>
      <w:rPr>
        <w:rFonts w:hint="default"/>
      </w:rPr>
    </w:lvl>
  </w:abstractNum>
  <w:abstractNum w:abstractNumId="27" w15:restartNumberingAfterBreak="0">
    <w:nsid w:val="49923A63"/>
    <w:multiLevelType w:val="hybridMultilevel"/>
    <w:tmpl w:val="BE543462"/>
    <w:lvl w:ilvl="0" w:tplc="95E61C0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4A526927"/>
    <w:multiLevelType w:val="multilevel"/>
    <w:tmpl w:val="81D8D99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4BA96372"/>
    <w:multiLevelType w:val="hybridMultilevel"/>
    <w:tmpl w:val="F1144AB8"/>
    <w:lvl w:ilvl="0" w:tplc="C518BE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11939"/>
    <w:multiLevelType w:val="multilevel"/>
    <w:tmpl w:val="EA5A2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D96424C"/>
    <w:multiLevelType w:val="hybridMultilevel"/>
    <w:tmpl w:val="3C4A62F8"/>
    <w:lvl w:ilvl="0" w:tplc="6128D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3E10A6"/>
    <w:multiLevelType w:val="hybridMultilevel"/>
    <w:tmpl w:val="A840435C"/>
    <w:lvl w:ilvl="0" w:tplc="CAA0169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0C37C90"/>
    <w:multiLevelType w:val="hybridMultilevel"/>
    <w:tmpl w:val="D8EE9CD8"/>
    <w:lvl w:ilvl="0" w:tplc="5D74AF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6D8523A"/>
    <w:multiLevelType w:val="hybridMultilevel"/>
    <w:tmpl w:val="58AA00F6"/>
    <w:lvl w:ilvl="0" w:tplc="93E8A76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B6195E"/>
    <w:multiLevelType w:val="hybridMultilevel"/>
    <w:tmpl w:val="E452AE64"/>
    <w:lvl w:ilvl="0" w:tplc="F1FE4AB2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BF42D19"/>
    <w:multiLevelType w:val="hybridMultilevel"/>
    <w:tmpl w:val="8640E430"/>
    <w:lvl w:ilvl="0" w:tplc="6128D5F2">
      <w:start w:val="1"/>
      <w:numFmt w:val="decimal"/>
      <w:suff w:val="space"/>
      <w:lvlText w:val="%1)"/>
      <w:lvlJc w:val="left"/>
      <w:pPr>
        <w:ind w:left="851" w:firstLine="709"/>
      </w:pPr>
      <w:rPr>
        <w:rFonts w:hint="default"/>
      </w:rPr>
    </w:lvl>
    <w:lvl w:ilvl="1" w:tplc="8DF6A2F6">
      <w:start w:val="1"/>
      <w:numFmt w:val="decimal"/>
      <w:lvlText w:val="%2."/>
      <w:lvlJc w:val="left"/>
      <w:pPr>
        <w:ind w:left="235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F350DFD"/>
    <w:multiLevelType w:val="hybridMultilevel"/>
    <w:tmpl w:val="CE64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5676B"/>
    <w:multiLevelType w:val="hybridMultilevel"/>
    <w:tmpl w:val="D1AA0D98"/>
    <w:lvl w:ilvl="0" w:tplc="0A00E20E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71A929A7"/>
    <w:multiLevelType w:val="hybridMultilevel"/>
    <w:tmpl w:val="AE0C83BE"/>
    <w:lvl w:ilvl="0" w:tplc="B3020428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9B7864"/>
    <w:multiLevelType w:val="hybridMultilevel"/>
    <w:tmpl w:val="E8CEBAFE"/>
    <w:lvl w:ilvl="0" w:tplc="F2D0DE2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DF1E57"/>
    <w:multiLevelType w:val="hybridMultilevel"/>
    <w:tmpl w:val="44D06A26"/>
    <w:lvl w:ilvl="0" w:tplc="DC227DC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3"/>
  </w:num>
  <w:num w:numId="5">
    <w:abstractNumId w:val="33"/>
  </w:num>
  <w:num w:numId="6">
    <w:abstractNumId w:val="16"/>
  </w:num>
  <w:num w:numId="7">
    <w:abstractNumId w:val="3"/>
  </w:num>
  <w:num w:numId="8">
    <w:abstractNumId w:val="30"/>
  </w:num>
  <w:num w:numId="9">
    <w:abstractNumId w:val="12"/>
  </w:num>
  <w:num w:numId="10">
    <w:abstractNumId w:val="11"/>
  </w:num>
  <w:num w:numId="11">
    <w:abstractNumId w:val="34"/>
  </w:num>
  <w:num w:numId="12">
    <w:abstractNumId w:val="27"/>
  </w:num>
  <w:num w:numId="13">
    <w:abstractNumId w:val="7"/>
  </w:num>
  <w:num w:numId="14">
    <w:abstractNumId w:val="25"/>
  </w:num>
  <w:num w:numId="15">
    <w:abstractNumId w:val="8"/>
  </w:num>
  <w:num w:numId="16">
    <w:abstractNumId w:val="18"/>
  </w:num>
  <w:num w:numId="17">
    <w:abstractNumId w:val="0"/>
  </w:num>
  <w:num w:numId="18">
    <w:abstractNumId w:val="24"/>
  </w:num>
  <w:num w:numId="19">
    <w:abstractNumId w:val="6"/>
  </w:num>
  <w:num w:numId="20">
    <w:abstractNumId w:val="38"/>
  </w:num>
  <w:num w:numId="21">
    <w:abstractNumId w:val="39"/>
  </w:num>
  <w:num w:numId="22">
    <w:abstractNumId w:val="10"/>
  </w:num>
  <w:num w:numId="23">
    <w:abstractNumId w:val="17"/>
  </w:num>
  <w:num w:numId="24">
    <w:abstractNumId w:val="2"/>
  </w:num>
  <w:num w:numId="25">
    <w:abstractNumId w:val="28"/>
  </w:num>
  <w:num w:numId="26">
    <w:abstractNumId w:val="37"/>
  </w:num>
  <w:num w:numId="27">
    <w:abstractNumId w:val="35"/>
  </w:num>
  <w:num w:numId="28">
    <w:abstractNumId w:val="1"/>
  </w:num>
  <w:num w:numId="29">
    <w:abstractNumId w:val="9"/>
  </w:num>
  <w:num w:numId="30">
    <w:abstractNumId w:val="32"/>
  </w:num>
  <w:num w:numId="31">
    <w:abstractNumId w:val="5"/>
  </w:num>
  <w:num w:numId="32">
    <w:abstractNumId w:val="41"/>
  </w:num>
  <w:num w:numId="33">
    <w:abstractNumId w:val="21"/>
  </w:num>
  <w:num w:numId="34">
    <w:abstractNumId w:val="4"/>
  </w:num>
  <w:num w:numId="35">
    <w:abstractNumId w:val="26"/>
  </w:num>
  <w:num w:numId="36">
    <w:abstractNumId w:val="15"/>
  </w:num>
  <w:num w:numId="37">
    <w:abstractNumId w:val="22"/>
  </w:num>
  <w:num w:numId="38">
    <w:abstractNumId w:val="40"/>
  </w:num>
  <w:num w:numId="39">
    <w:abstractNumId w:val="31"/>
  </w:num>
  <w:num w:numId="40">
    <w:abstractNumId w:val="36"/>
  </w:num>
  <w:num w:numId="41">
    <w:abstractNumId w:val="29"/>
  </w:num>
  <w:num w:numId="42">
    <w:abstractNumId w:val="14"/>
  </w:num>
  <w:num w:numId="43">
    <w:abstractNumId w:val="29"/>
    <w:lvlOverride w:ilvl="0">
      <w:lvl w:ilvl="0" w:tplc="C518BE12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5"/>
    <w:rsid w:val="00002830"/>
    <w:rsid w:val="00010C17"/>
    <w:rsid w:val="00012A13"/>
    <w:rsid w:val="0001410F"/>
    <w:rsid w:val="000143BB"/>
    <w:rsid w:val="0002363F"/>
    <w:rsid w:val="00024CD8"/>
    <w:rsid w:val="000259A3"/>
    <w:rsid w:val="00026738"/>
    <w:rsid w:val="0003145D"/>
    <w:rsid w:val="000319E6"/>
    <w:rsid w:val="00031E23"/>
    <w:rsid w:val="00050D73"/>
    <w:rsid w:val="00052CCB"/>
    <w:rsid w:val="00060D5F"/>
    <w:rsid w:val="00061245"/>
    <w:rsid w:val="000649B0"/>
    <w:rsid w:val="000702D8"/>
    <w:rsid w:val="00073D95"/>
    <w:rsid w:val="00075F70"/>
    <w:rsid w:val="000805CA"/>
    <w:rsid w:val="00080AFD"/>
    <w:rsid w:val="00083023"/>
    <w:rsid w:val="000921E2"/>
    <w:rsid w:val="00096C1A"/>
    <w:rsid w:val="000978A0"/>
    <w:rsid w:val="000A0214"/>
    <w:rsid w:val="000A14E0"/>
    <w:rsid w:val="000A3BC5"/>
    <w:rsid w:val="000A6EB3"/>
    <w:rsid w:val="000A7188"/>
    <w:rsid w:val="000A7D46"/>
    <w:rsid w:val="000B35F2"/>
    <w:rsid w:val="000D1CCB"/>
    <w:rsid w:val="000D2AB9"/>
    <w:rsid w:val="000D2FC8"/>
    <w:rsid w:val="000D35DD"/>
    <w:rsid w:val="000D4C15"/>
    <w:rsid w:val="000E62BB"/>
    <w:rsid w:val="000F6748"/>
    <w:rsid w:val="001009A4"/>
    <w:rsid w:val="0010219B"/>
    <w:rsid w:val="0010335A"/>
    <w:rsid w:val="00104164"/>
    <w:rsid w:val="00107557"/>
    <w:rsid w:val="00107A2C"/>
    <w:rsid w:val="00113B05"/>
    <w:rsid w:val="00115A81"/>
    <w:rsid w:val="00117F9B"/>
    <w:rsid w:val="00120A4C"/>
    <w:rsid w:val="001237D8"/>
    <w:rsid w:val="00125A74"/>
    <w:rsid w:val="00126C49"/>
    <w:rsid w:val="00130285"/>
    <w:rsid w:val="00131106"/>
    <w:rsid w:val="00137F6C"/>
    <w:rsid w:val="00141871"/>
    <w:rsid w:val="00145E75"/>
    <w:rsid w:val="001467FE"/>
    <w:rsid w:val="00147915"/>
    <w:rsid w:val="00154931"/>
    <w:rsid w:val="00161EFA"/>
    <w:rsid w:val="0016350C"/>
    <w:rsid w:val="00163EC4"/>
    <w:rsid w:val="0017128F"/>
    <w:rsid w:val="0017260A"/>
    <w:rsid w:val="00172662"/>
    <w:rsid w:val="001752A9"/>
    <w:rsid w:val="0017659A"/>
    <w:rsid w:val="001815BA"/>
    <w:rsid w:val="00187B61"/>
    <w:rsid w:val="001912B8"/>
    <w:rsid w:val="001954BA"/>
    <w:rsid w:val="001961AC"/>
    <w:rsid w:val="001970BF"/>
    <w:rsid w:val="001A7E35"/>
    <w:rsid w:val="001B458B"/>
    <w:rsid w:val="001B610D"/>
    <w:rsid w:val="001B6999"/>
    <w:rsid w:val="001B7A6E"/>
    <w:rsid w:val="001C0B41"/>
    <w:rsid w:val="001C1CC0"/>
    <w:rsid w:val="001C5B70"/>
    <w:rsid w:val="001E00F7"/>
    <w:rsid w:val="001E351C"/>
    <w:rsid w:val="001E5558"/>
    <w:rsid w:val="001F2BF1"/>
    <w:rsid w:val="001F349E"/>
    <w:rsid w:val="001F3C55"/>
    <w:rsid w:val="001F60F9"/>
    <w:rsid w:val="001F71F0"/>
    <w:rsid w:val="001F7B07"/>
    <w:rsid w:val="0020643E"/>
    <w:rsid w:val="002165F3"/>
    <w:rsid w:val="00216DF9"/>
    <w:rsid w:val="0021709E"/>
    <w:rsid w:val="00217C3C"/>
    <w:rsid w:val="0022142E"/>
    <w:rsid w:val="00223903"/>
    <w:rsid w:val="002255E2"/>
    <w:rsid w:val="002260E9"/>
    <w:rsid w:val="0022668C"/>
    <w:rsid w:val="002309DA"/>
    <w:rsid w:val="00231929"/>
    <w:rsid w:val="002321F6"/>
    <w:rsid w:val="00233A7E"/>
    <w:rsid w:val="00240546"/>
    <w:rsid w:val="0024337B"/>
    <w:rsid w:val="00246174"/>
    <w:rsid w:val="00246CD8"/>
    <w:rsid w:val="00251393"/>
    <w:rsid w:val="00251828"/>
    <w:rsid w:val="00260C9E"/>
    <w:rsid w:val="002639E2"/>
    <w:rsid w:val="00267109"/>
    <w:rsid w:val="00270A8F"/>
    <w:rsid w:val="00283A80"/>
    <w:rsid w:val="00286640"/>
    <w:rsid w:val="00291088"/>
    <w:rsid w:val="00291D36"/>
    <w:rsid w:val="00296F8E"/>
    <w:rsid w:val="002A162B"/>
    <w:rsid w:val="002A32BD"/>
    <w:rsid w:val="002A3331"/>
    <w:rsid w:val="002A5CAF"/>
    <w:rsid w:val="002A63D4"/>
    <w:rsid w:val="002A72FC"/>
    <w:rsid w:val="002B58F1"/>
    <w:rsid w:val="002C0809"/>
    <w:rsid w:val="002D2464"/>
    <w:rsid w:val="002D24DF"/>
    <w:rsid w:val="002D3D23"/>
    <w:rsid w:val="002D48C2"/>
    <w:rsid w:val="002D6F38"/>
    <w:rsid w:val="002F2197"/>
    <w:rsid w:val="002F293D"/>
    <w:rsid w:val="002F3C78"/>
    <w:rsid w:val="002F5C2D"/>
    <w:rsid w:val="003037F1"/>
    <w:rsid w:val="00307370"/>
    <w:rsid w:val="00310DC3"/>
    <w:rsid w:val="00312003"/>
    <w:rsid w:val="003124CD"/>
    <w:rsid w:val="00314DD5"/>
    <w:rsid w:val="00322184"/>
    <w:rsid w:val="003269E3"/>
    <w:rsid w:val="00326A5A"/>
    <w:rsid w:val="00332A42"/>
    <w:rsid w:val="003339BD"/>
    <w:rsid w:val="00344237"/>
    <w:rsid w:val="00350300"/>
    <w:rsid w:val="0035125C"/>
    <w:rsid w:val="00353AF8"/>
    <w:rsid w:val="00354851"/>
    <w:rsid w:val="00355403"/>
    <w:rsid w:val="00356000"/>
    <w:rsid w:val="00356BEA"/>
    <w:rsid w:val="00357ABC"/>
    <w:rsid w:val="0036055B"/>
    <w:rsid w:val="00362700"/>
    <w:rsid w:val="00363AF0"/>
    <w:rsid w:val="003658C8"/>
    <w:rsid w:val="003830E3"/>
    <w:rsid w:val="003841EE"/>
    <w:rsid w:val="0038461A"/>
    <w:rsid w:val="00386382"/>
    <w:rsid w:val="00386B45"/>
    <w:rsid w:val="00391E34"/>
    <w:rsid w:val="003A41C3"/>
    <w:rsid w:val="003A424E"/>
    <w:rsid w:val="003A42B4"/>
    <w:rsid w:val="003A5151"/>
    <w:rsid w:val="003A653C"/>
    <w:rsid w:val="003A6EB7"/>
    <w:rsid w:val="003B25BF"/>
    <w:rsid w:val="003B5FE2"/>
    <w:rsid w:val="003C271C"/>
    <w:rsid w:val="003C3921"/>
    <w:rsid w:val="003D1519"/>
    <w:rsid w:val="003E0341"/>
    <w:rsid w:val="003E2EA9"/>
    <w:rsid w:val="003E5417"/>
    <w:rsid w:val="003F0D83"/>
    <w:rsid w:val="003F1828"/>
    <w:rsid w:val="003F475D"/>
    <w:rsid w:val="003F5367"/>
    <w:rsid w:val="00402DD1"/>
    <w:rsid w:val="00407722"/>
    <w:rsid w:val="00422542"/>
    <w:rsid w:val="00425C2C"/>
    <w:rsid w:val="00432A8C"/>
    <w:rsid w:val="00436B55"/>
    <w:rsid w:val="00441598"/>
    <w:rsid w:val="00454563"/>
    <w:rsid w:val="00455458"/>
    <w:rsid w:val="00455C30"/>
    <w:rsid w:val="00456579"/>
    <w:rsid w:val="004623CD"/>
    <w:rsid w:val="004666ED"/>
    <w:rsid w:val="004674B7"/>
    <w:rsid w:val="00467B05"/>
    <w:rsid w:val="00470B6E"/>
    <w:rsid w:val="004712AC"/>
    <w:rsid w:val="0047204B"/>
    <w:rsid w:val="00472D46"/>
    <w:rsid w:val="0047613B"/>
    <w:rsid w:val="0048102E"/>
    <w:rsid w:val="004960FB"/>
    <w:rsid w:val="00497B60"/>
    <w:rsid w:val="004A053B"/>
    <w:rsid w:val="004A0A98"/>
    <w:rsid w:val="004A22E3"/>
    <w:rsid w:val="004B43BF"/>
    <w:rsid w:val="004B6753"/>
    <w:rsid w:val="004C1566"/>
    <w:rsid w:val="004C2D98"/>
    <w:rsid w:val="004C3EFD"/>
    <w:rsid w:val="004C4A00"/>
    <w:rsid w:val="004C5D82"/>
    <w:rsid w:val="004D1223"/>
    <w:rsid w:val="004D2566"/>
    <w:rsid w:val="004D4B5E"/>
    <w:rsid w:val="004D5D59"/>
    <w:rsid w:val="004E4480"/>
    <w:rsid w:val="004E6EDC"/>
    <w:rsid w:val="004F2064"/>
    <w:rsid w:val="004F42C7"/>
    <w:rsid w:val="004F5DA2"/>
    <w:rsid w:val="005021A0"/>
    <w:rsid w:val="00503B08"/>
    <w:rsid w:val="005100A3"/>
    <w:rsid w:val="005155EB"/>
    <w:rsid w:val="00515A22"/>
    <w:rsid w:val="0052144B"/>
    <w:rsid w:val="00521B05"/>
    <w:rsid w:val="00523B8F"/>
    <w:rsid w:val="0052640C"/>
    <w:rsid w:val="00530203"/>
    <w:rsid w:val="00531079"/>
    <w:rsid w:val="00531F1A"/>
    <w:rsid w:val="005336C4"/>
    <w:rsid w:val="00533E0F"/>
    <w:rsid w:val="00533EC4"/>
    <w:rsid w:val="00535A67"/>
    <w:rsid w:val="00541141"/>
    <w:rsid w:val="0054572F"/>
    <w:rsid w:val="00545BAC"/>
    <w:rsid w:val="005460E6"/>
    <w:rsid w:val="00547788"/>
    <w:rsid w:val="00547A36"/>
    <w:rsid w:val="00550960"/>
    <w:rsid w:val="00550B05"/>
    <w:rsid w:val="00551E1A"/>
    <w:rsid w:val="00556A9E"/>
    <w:rsid w:val="00556AEC"/>
    <w:rsid w:val="00561C80"/>
    <w:rsid w:val="005677D3"/>
    <w:rsid w:val="00572CB2"/>
    <w:rsid w:val="00573EC6"/>
    <w:rsid w:val="00577C77"/>
    <w:rsid w:val="00584254"/>
    <w:rsid w:val="005848C8"/>
    <w:rsid w:val="00586E77"/>
    <w:rsid w:val="00591C0D"/>
    <w:rsid w:val="005943EF"/>
    <w:rsid w:val="00594ACA"/>
    <w:rsid w:val="005952F7"/>
    <w:rsid w:val="005973DF"/>
    <w:rsid w:val="0059758F"/>
    <w:rsid w:val="00597813"/>
    <w:rsid w:val="005A2B35"/>
    <w:rsid w:val="005A4571"/>
    <w:rsid w:val="005A48B1"/>
    <w:rsid w:val="005A71B9"/>
    <w:rsid w:val="005B0284"/>
    <w:rsid w:val="005B108E"/>
    <w:rsid w:val="005B10EB"/>
    <w:rsid w:val="005B5D6C"/>
    <w:rsid w:val="005C53FF"/>
    <w:rsid w:val="005C5C8B"/>
    <w:rsid w:val="005D60C3"/>
    <w:rsid w:val="005D751B"/>
    <w:rsid w:val="005E1B75"/>
    <w:rsid w:val="005E47A2"/>
    <w:rsid w:val="005E5F12"/>
    <w:rsid w:val="005F0B12"/>
    <w:rsid w:val="005F0CFF"/>
    <w:rsid w:val="006068A1"/>
    <w:rsid w:val="00607445"/>
    <w:rsid w:val="006103E0"/>
    <w:rsid w:val="00610D18"/>
    <w:rsid w:val="00620B00"/>
    <w:rsid w:val="00620E5F"/>
    <w:rsid w:val="006231F8"/>
    <w:rsid w:val="0062506B"/>
    <w:rsid w:val="00630FCD"/>
    <w:rsid w:val="006340A0"/>
    <w:rsid w:val="00640586"/>
    <w:rsid w:val="00647189"/>
    <w:rsid w:val="00647568"/>
    <w:rsid w:val="00647BDE"/>
    <w:rsid w:val="00652D0A"/>
    <w:rsid w:val="006534EF"/>
    <w:rsid w:val="00653782"/>
    <w:rsid w:val="006574FC"/>
    <w:rsid w:val="006613AC"/>
    <w:rsid w:val="00665AC8"/>
    <w:rsid w:val="006669C0"/>
    <w:rsid w:val="006775C5"/>
    <w:rsid w:val="0068157A"/>
    <w:rsid w:val="006840DC"/>
    <w:rsid w:val="006861A6"/>
    <w:rsid w:val="00687CC6"/>
    <w:rsid w:val="0069146D"/>
    <w:rsid w:val="006936A8"/>
    <w:rsid w:val="00695FDE"/>
    <w:rsid w:val="006A5CB5"/>
    <w:rsid w:val="006A5DBF"/>
    <w:rsid w:val="006A6F5B"/>
    <w:rsid w:val="006B0852"/>
    <w:rsid w:val="006B09EF"/>
    <w:rsid w:val="006B1FCB"/>
    <w:rsid w:val="006D1834"/>
    <w:rsid w:val="006D3910"/>
    <w:rsid w:val="006E1495"/>
    <w:rsid w:val="006E312A"/>
    <w:rsid w:val="006E3D9A"/>
    <w:rsid w:val="006E3E61"/>
    <w:rsid w:val="006E576E"/>
    <w:rsid w:val="006E5DAA"/>
    <w:rsid w:val="006F2A17"/>
    <w:rsid w:val="006F6F40"/>
    <w:rsid w:val="006F729F"/>
    <w:rsid w:val="006F7E9B"/>
    <w:rsid w:val="0070189E"/>
    <w:rsid w:val="007045CD"/>
    <w:rsid w:val="00705F73"/>
    <w:rsid w:val="00716C07"/>
    <w:rsid w:val="00720671"/>
    <w:rsid w:val="00721666"/>
    <w:rsid w:val="007225F1"/>
    <w:rsid w:val="00723430"/>
    <w:rsid w:val="007255CD"/>
    <w:rsid w:val="0072682B"/>
    <w:rsid w:val="00732FFE"/>
    <w:rsid w:val="007344A8"/>
    <w:rsid w:val="00735371"/>
    <w:rsid w:val="00740C97"/>
    <w:rsid w:val="00741479"/>
    <w:rsid w:val="007437A4"/>
    <w:rsid w:val="00743B9D"/>
    <w:rsid w:val="007550FC"/>
    <w:rsid w:val="00756E35"/>
    <w:rsid w:val="00756F27"/>
    <w:rsid w:val="007570EA"/>
    <w:rsid w:val="00760537"/>
    <w:rsid w:val="00760CFF"/>
    <w:rsid w:val="00766F9A"/>
    <w:rsid w:val="00775360"/>
    <w:rsid w:val="00775873"/>
    <w:rsid w:val="00775C1C"/>
    <w:rsid w:val="00775FD1"/>
    <w:rsid w:val="00776F00"/>
    <w:rsid w:val="00791A0B"/>
    <w:rsid w:val="007926D8"/>
    <w:rsid w:val="007930DB"/>
    <w:rsid w:val="00796ABD"/>
    <w:rsid w:val="007A421F"/>
    <w:rsid w:val="007A4E22"/>
    <w:rsid w:val="007B35B6"/>
    <w:rsid w:val="007B758A"/>
    <w:rsid w:val="007C4A52"/>
    <w:rsid w:val="007C69E2"/>
    <w:rsid w:val="007D54DB"/>
    <w:rsid w:val="007D79AC"/>
    <w:rsid w:val="007E01D4"/>
    <w:rsid w:val="007F04B7"/>
    <w:rsid w:val="007F13DF"/>
    <w:rsid w:val="007F577F"/>
    <w:rsid w:val="00806FDB"/>
    <w:rsid w:val="008070B9"/>
    <w:rsid w:val="008077BA"/>
    <w:rsid w:val="008109BB"/>
    <w:rsid w:val="00813ADE"/>
    <w:rsid w:val="00815060"/>
    <w:rsid w:val="008170E2"/>
    <w:rsid w:val="00823C27"/>
    <w:rsid w:val="008247E3"/>
    <w:rsid w:val="00824B3F"/>
    <w:rsid w:val="00827375"/>
    <w:rsid w:val="00831682"/>
    <w:rsid w:val="00832D9A"/>
    <w:rsid w:val="00843167"/>
    <w:rsid w:val="0085042D"/>
    <w:rsid w:val="008573BF"/>
    <w:rsid w:val="00857C8F"/>
    <w:rsid w:val="0086325E"/>
    <w:rsid w:val="0086399F"/>
    <w:rsid w:val="008719AE"/>
    <w:rsid w:val="00877BED"/>
    <w:rsid w:val="00882E06"/>
    <w:rsid w:val="008935F2"/>
    <w:rsid w:val="00894361"/>
    <w:rsid w:val="00896839"/>
    <w:rsid w:val="008971FB"/>
    <w:rsid w:val="008A497A"/>
    <w:rsid w:val="008B37B5"/>
    <w:rsid w:val="008B3D5C"/>
    <w:rsid w:val="008B7489"/>
    <w:rsid w:val="008C3B55"/>
    <w:rsid w:val="008D1EDE"/>
    <w:rsid w:val="008D2478"/>
    <w:rsid w:val="008D4732"/>
    <w:rsid w:val="008D518E"/>
    <w:rsid w:val="008D6E49"/>
    <w:rsid w:val="008E0F2F"/>
    <w:rsid w:val="008E1EF7"/>
    <w:rsid w:val="008E2427"/>
    <w:rsid w:val="008E48D4"/>
    <w:rsid w:val="008E6D19"/>
    <w:rsid w:val="008F75B4"/>
    <w:rsid w:val="008F7FE4"/>
    <w:rsid w:val="00901959"/>
    <w:rsid w:val="009028AA"/>
    <w:rsid w:val="009053D8"/>
    <w:rsid w:val="0090761A"/>
    <w:rsid w:val="00912748"/>
    <w:rsid w:val="00914448"/>
    <w:rsid w:val="00916AB4"/>
    <w:rsid w:val="009260DB"/>
    <w:rsid w:val="00932232"/>
    <w:rsid w:val="009346E7"/>
    <w:rsid w:val="00934FA1"/>
    <w:rsid w:val="009428B5"/>
    <w:rsid w:val="00947079"/>
    <w:rsid w:val="00950A0B"/>
    <w:rsid w:val="00950C20"/>
    <w:rsid w:val="009526A1"/>
    <w:rsid w:val="009545C6"/>
    <w:rsid w:val="00962411"/>
    <w:rsid w:val="009628FF"/>
    <w:rsid w:val="00964BCC"/>
    <w:rsid w:val="0097594B"/>
    <w:rsid w:val="0097695F"/>
    <w:rsid w:val="0098218D"/>
    <w:rsid w:val="009841E1"/>
    <w:rsid w:val="00984536"/>
    <w:rsid w:val="00984799"/>
    <w:rsid w:val="00986837"/>
    <w:rsid w:val="00992CCF"/>
    <w:rsid w:val="009A12DA"/>
    <w:rsid w:val="009A1671"/>
    <w:rsid w:val="009A35EE"/>
    <w:rsid w:val="009A7DC7"/>
    <w:rsid w:val="009B13D8"/>
    <w:rsid w:val="009B1883"/>
    <w:rsid w:val="009B382B"/>
    <w:rsid w:val="009B39DD"/>
    <w:rsid w:val="009B6627"/>
    <w:rsid w:val="009C22E6"/>
    <w:rsid w:val="009C2868"/>
    <w:rsid w:val="009C5053"/>
    <w:rsid w:val="009C5CC5"/>
    <w:rsid w:val="009E16E2"/>
    <w:rsid w:val="009E765A"/>
    <w:rsid w:val="009F0B94"/>
    <w:rsid w:val="009F7075"/>
    <w:rsid w:val="00A0602A"/>
    <w:rsid w:val="00A14F02"/>
    <w:rsid w:val="00A217BF"/>
    <w:rsid w:val="00A23CBF"/>
    <w:rsid w:val="00A32680"/>
    <w:rsid w:val="00A32F03"/>
    <w:rsid w:val="00A354E4"/>
    <w:rsid w:val="00A46DF5"/>
    <w:rsid w:val="00A50EF1"/>
    <w:rsid w:val="00A53340"/>
    <w:rsid w:val="00A54064"/>
    <w:rsid w:val="00A543CA"/>
    <w:rsid w:val="00A562DD"/>
    <w:rsid w:val="00A62193"/>
    <w:rsid w:val="00A66858"/>
    <w:rsid w:val="00A66911"/>
    <w:rsid w:val="00A70276"/>
    <w:rsid w:val="00A71A56"/>
    <w:rsid w:val="00A766C4"/>
    <w:rsid w:val="00A80BCD"/>
    <w:rsid w:val="00A81C55"/>
    <w:rsid w:val="00A84A0E"/>
    <w:rsid w:val="00A9271F"/>
    <w:rsid w:val="00A93D1B"/>
    <w:rsid w:val="00A9624D"/>
    <w:rsid w:val="00A97AA5"/>
    <w:rsid w:val="00AA1AD8"/>
    <w:rsid w:val="00AA33A5"/>
    <w:rsid w:val="00AA4C10"/>
    <w:rsid w:val="00AA545B"/>
    <w:rsid w:val="00AB11F1"/>
    <w:rsid w:val="00AB1A3F"/>
    <w:rsid w:val="00AB29E8"/>
    <w:rsid w:val="00AB2A4D"/>
    <w:rsid w:val="00AB3172"/>
    <w:rsid w:val="00AC20DD"/>
    <w:rsid w:val="00AC5B70"/>
    <w:rsid w:val="00AD1304"/>
    <w:rsid w:val="00AD433A"/>
    <w:rsid w:val="00AD4F60"/>
    <w:rsid w:val="00AD679F"/>
    <w:rsid w:val="00AD761E"/>
    <w:rsid w:val="00AE20C7"/>
    <w:rsid w:val="00AE362E"/>
    <w:rsid w:val="00AE38CD"/>
    <w:rsid w:val="00AE49FA"/>
    <w:rsid w:val="00AE581D"/>
    <w:rsid w:val="00AF21C1"/>
    <w:rsid w:val="00AF57C8"/>
    <w:rsid w:val="00AF6223"/>
    <w:rsid w:val="00B04461"/>
    <w:rsid w:val="00B057D4"/>
    <w:rsid w:val="00B05F15"/>
    <w:rsid w:val="00B0678D"/>
    <w:rsid w:val="00B1351E"/>
    <w:rsid w:val="00B135B7"/>
    <w:rsid w:val="00B135DB"/>
    <w:rsid w:val="00B171DE"/>
    <w:rsid w:val="00B33385"/>
    <w:rsid w:val="00B34DDE"/>
    <w:rsid w:val="00B4166B"/>
    <w:rsid w:val="00B44B98"/>
    <w:rsid w:val="00B45640"/>
    <w:rsid w:val="00B51EED"/>
    <w:rsid w:val="00B53E03"/>
    <w:rsid w:val="00B552C7"/>
    <w:rsid w:val="00B560F0"/>
    <w:rsid w:val="00B56AF3"/>
    <w:rsid w:val="00B601B4"/>
    <w:rsid w:val="00B601F9"/>
    <w:rsid w:val="00B6145E"/>
    <w:rsid w:val="00B6337F"/>
    <w:rsid w:val="00B63AD8"/>
    <w:rsid w:val="00B63B80"/>
    <w:rsid w:val="00B63D7B"/>
    <w:rsid w:val="00B64743"/>
    <w:rsid w:val="00B71B85"/>
    <w:rsid w:val="00B86B68"/>
    <w:rsid w:val="00B87DFE"/>
    <w:rsid w:val="00B92442"/>
    <w:rsid w:val="00B92637"/>
    <w:rsid w:val="00B93BA4"/>
    <w:rsid w:val="00B9657F"/>
    <w:rsid w:val="00BA33CD"/>
    <w:rsid w:val="00BA3C89"/>
    <w:rsid w:val="00BB1330"/>
    <w:rsid w:val="00BB1799"/>
    <w:rsid w:val="00BB3CDE"/>
    <w:rsid w:val="00BB688A"/>
    <w:rsid w:val="00BB6DB0"/>
    <w:rsid w:val="00BB7372"/>
    <w:rsid w:val="00BC0140"/>
    <w:rsid w:val="00BC05DE"/>
    <w:rsid w:val="00BC2D49"/>
    <w:rsid w:val="00BC6A7C"/>
    <w:rsid w:val="00BC7B1C"/>
    <w:rsid w:val="00BD0672"/>
    <w:rsid w:val="00BD44F0"/>
    <w:rsid w:val="00BD4E3E"/>
    <w:rsid w:val="00BD59D5"/>
    <w:rsid w:val="00BD6E4A"/>
    <w:rsid w:val="00BE0746"/>
    <w:rsid w:val="00BF22B4"/>
    <w:rsid w:val="00BF6C6D"/>
    <w:rsid w:val="00C050AC"/>
    <w:rsid w:val="00C07CBA"/>
    <w:rsid w:val="00C23225"/>
    <w:rsid w:val="00C2477D"/>
    <w:rsid w:val="00C3484D"/>
    <w:rsid w:val="00C34851"/>
    <w:rsid w:val="00C361C8"/>
    <w:rsid w:val="00C40E52"/>
    <w:rsid w:val="00C4200A"/>
    <w:rsid w:val="00C43F95"/>
    <w:rsid w:val="00C45C59"/>
    <w:rsid w:val="00C473DC"/>
    <w:rsid w:val="00C5144B"/>
    <w:rsid w:val="00C544EF"/>
    <w:rsid w:val="00C54C04"/>
    <w:rsid w:val="00C570A6"/>
    <w:rsid w:val="00C57958"/>
    <w:rsid w:val="00C6069F"/>
    <w:rsid w:val="00C71D2C"/>
    <w:rsid w:val="00C73DDB"/>
    <w:rsid w:val="00C804D1"/>
    <w:rsid w:val="00C8195C"/>
    <w:rsid w:val="00C8630D"/>
    <w:rsid w:val="00C919AD"/>
    <w:rsid w:val="00C96329"/>
    <w:rsid w:val="00CA280D"/>
    <w:rsid w:val="00CA2D84"/>
    <w:rsid w:val="00CA5F87"/>
    <w:rsid w:val="00CA64AF"/>
    <w:rsid w:val="00CA6AFC"/>
    <w:rsid w:val="00CA7F35"/>
    <w:rsid w:val="00CB2753"/>
    <w:rsid w:val="00CB465A"/>
    <w:rsid w:val="00CB61E5"/>
    <w:rsid w:val="00CB6415"/>
    <w:rsid w:val="00CC50FF"/>
    <w:rsid w:val="00CD00E7"/>
    <w:rsid w:val="00CD0BE3"/>
    <w:rsid w:val="00CE079C"/>
    <w:rsid w:val="00CE354D"/>
    <w:rsid w:val="00CE5336"/>
    <w:rsid w:val="00CF224A"/>
    <w:rsid w:val="00CF3220"/>
    <w:rsid w:val="00CF3DB9"/>
    <w:rsid w:val="00CF59A0"/>
    <w:rsid w:val="00CF5D46"/>
    <w:rsid w:val="00D05F8C"/>
    <w:rsid w:val="00D06410"/>
    <w:rsid w:val="00D110FD"/>
    <w:rsid w:val="00D134B7"/>
    <w:rsid w:val="00D1687B"/>
    <w:rsid w:val="00D2051B"/>
    <w:rsid w:val="00D24055"/>
    <w:rsid w:val="00D24C50"/>
    <w:rsid w:val="00D2594E"/>
    <w:rsid w:val="00D315CC"/>
    <w:rsid w:val="00D35C97"/>
    <w:rsid w:val="00D37194"/>
    <w:rsid w:val="00D3735C"/>
    <w:rsid w:val="00D431CC"/>
    <w:rsid w:val="00D44940"/>
    <w:rsid w:val="00D4598C"/>
    <w:rsid w:val="00D46280"/>
    <w:rsid w:val="00D62099"/>
    <w:rsid w:val="00D6281D"/>
    <w:rsid w:val="00D700E4"/>
    <w:rsid w:val="00D70D16"/>
    <w:rsid w:val="00D72BE9"/>
    <w:rsid w:val="00D74B25"/>
    <w:rsid w:val="00D82990"/>
    <w:rsid w:val="00D87F02"/>
    <w:rsid w:val="00D916A5"/>
    <w:rsid w:val="00D9728D"/>
    <w:rsid w:val="00D974FC"/>
    <w:rsid w:val="00D97509"/>
    <w:rsid w:val="00DA7903"/>
    <w:rsid w:val="00DB5807"/>
    <w:rsid w:val="00DB76DE"/>
    <w:rsid w:val="00DB798E"/>
    <w:rsid w:val="00DC5E04"/>
    <w:rsid w:val="00DC5F40"/>
    <w:rsid w:val="00DC62BD"/>
    <w:rsid w:val="00DD3B30"/>
    <w:rsid w:val="00DF424A"/>
    <w:rsid w:val="00DF59B5"/>
    <w:rsid w:val="00DF7778"/>
    <w:rsid w:val="00E000B1"/>
    <w:rsid w:val="00E04641"/>
    <w:rsid w:val="00E13989"/>
    <w:rsid w:val="00E17E94"/>
    <w:rsid w:val="00E203F1"/>
    <w:rsid w:val="00E209FA"/>
    <w:rsid w:val="00E27963"/>
    <w:rsid w:val="00E32EEA"/>
    <w:rsid w:val="00E333C2"/>
    <w:rsid w:val="00E34584"/>
    <w:rsid w:val="00E35963"/>
    <w:rsid w:val="00E35AE6"/>
    <w:rsid w:val="00E36B93"/>
    <w:rsid w:val="00E40A0F"/>
    <w:rsid w:val="00E40B94"/>
    <w:rsid w:val="00E42929"/>
    <w:rsid w:val="00E44687"/>
    <w:rsid w:val="00E52629"/>
    <w:rsid w:val="00E53381"/>
    <w:rsid w:val="00E5788F"/>
    <w:rsid w:val="00E63A24"/>
    <w:rsid w:val="00E643F8"/>
    <w:rsid w:val="00E64564"/>
    <w:rsid w:val="00E64B29"/>
    <w:rsid w:val="00E668B8"/>
    <w:rsid w:val="00E725E3"/>
    <w:rsid w:val="00E7323D"/>
    <w:rsid w:val="00E736D9"/>
    <w:rsid w:val="00E8019A"/>
    <w:rsid w:val="00E82A44"/>
    <w:rsid w:val="00E87736"/>
    <w:rsid w:val="00E9724C"/>
    <w:rsid w:val="00EA19E5"/>
    <w:rsid w:val="00EA3CE8"/>
    <w:rsid w:val="00EA72B9"/>
    <w:rsid w:val="00EB102D"/>
    <w:rsid w:val="00EB1D18"/>
    <w:rsid w:val="00EB2009"/>
    <w:rsid w:val="00EB35DA"/>
    <w:rsid w:val="00EB443F"/>
    <w:rsid w:val="00EB5E6F"/>
    <w:rsid w:val="00EC2EF3"/>
    <w:rsid w:val="00EC597D"/>
    <w:rsid w:val="00EC5F84"/>
    <w:rsid w:val="00ED111B"/>
    <w:rsid w:val="00ED31EF"/>
    <w:rsid w:val="00EE01FA"/>
    <w:rsid w:val="00EE4993"/>
    <w:rsid w:val="00EE4A8D"/>
    <w:rsid w:val="00EE5342"/>
    <w:rsid w:val="00EE6B2E"/>
    <w:rsid w:val="00EF0A36"/>
    <w:rsid w:val="00EF1E5A"/>
    <w:rsid w:val="00EF59EA"/>
    <w:rsid w:val="00F03F1F"/>
    <w:rsid w:val="00F04966"/>
    <w:rsid w:val="00F12AEF"/>
    <w:rsid w:val="00F13EC7"/>
    <w:rsid w:val="00F142A2"/>
    <w:rsid w:val="00F27A3A"/>
    <w:rsid w:val="00F30E35"/>
    <w:rsid w:val="00F321DD"/>
    <w:rsid w:val="00F330A5"/>
    <w:rsid w:val="00F3332C"/>
    <w:rsid w:val="00F37538"/>
    <w:rsid w:val="00F4318F"/>
    <w:rsid w:val="00F616A0"/>
    <w:rsid w:val="00F6649F"/>
    <w:rsid w:val="00F66C76"/>
    <w:rsid w:val="00F70CC7"/>
    <w:rsid w:val="00F755C7"/>
    <w:rsid w:val="00F758E6"/>
    <w:rsid w:val="00F7600A"/>
    <w:rsid w:val="00F81EA6"/>
    <w:rsid w:val="00F856C0"/>
    <w:rsid w:val="00F86042"/>
    <w:rsid w:val="00F92AD8"/>
    <w:rsid w:val="00F931C5"/>
    <w:rsid w:val="00F95516"/>
    <w:rsid w:val="00F96E18"/>
    <w:rsid w:val="00F972CE"/>
    <w:rsid w:val="00FA260D"/>
    <w:rsid w:val="00FA2DFE"/>
    <w:rsid w:val="00FA4148"/>
    <w:rsid w:val="00FA54F7"/>
    <w:rsid w:val="00FA6E2E"/>
    <w:rsid w:val="00FB0329"/>
    <w:rsid w:val="00FB778D"/>
    <w:rsid w:val="00FC054D"/>
    <w:rsid w:val="00FC2527"/>
    <w:rsid w:val="00FC2E71"/>
    <w:rsid w:val="00FD01B5"/>
    <w:rsid w:val="00FD2F72"/>
    <w:rsid w:val="00FD2FBF"/>
    <w:rsid w:val="00FE4DD9"/>
    <w:rsid w:val="00FF06D9"/>
    <w:rsid w:val="00FF1AA1"/>
    <w:rsid w:val="00FF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5F28"/>
  <w15:docId w15:val="{9F3E613E-08E2-43EF-8218-1B155CD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4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E1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68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E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24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D431C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31CC"/>
    <w:rPr>
      <w:color w:val="808080"/>
      <w:shd w:val="clear" w:color="auto" w:fill="E6E6E6"/>
    </w:rPr>
  </w:style>
  <w:style w:type="paragraph" w:styleId="a6">
    <w:name w:val="footnote text"/>
    <w:basedOn w:val="a"/>
    <w:link w:val="a7"/>
    <w:semiHidden/>
    <w:rsid w:val="0077587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75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75873"/>
    <w:rPr>
      <w:vertAlign w:val="superscript"/>
    </w:rPr>
  </w:style>
  <w:style w:type="table" w:styleId="a9">
    <w:name w:val="Table Grid"/>
    <w:basedOn w:val="a1"/>
    <w:uiPriority w:val="39"/>
    <w:rsid w:val="0048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5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5D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2">
    <w:name w:val="Unresolved Mention2"/>
    <w:basedOn w:val="a0"/>
    <w:uiPriority w:val="99"/>
    <w:semiHidden/>
    <w:unhideWhenUsed/>
    <w:rsid w:val="003F5367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5E1B7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1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3">
    <w:name w:val="Unresolved Mention3"/>
    <w:basedOn w:val="a0"/>
    <w:uiPriority w:val="99"/>
    <w:semiHidden/>
    <w:unhideWhenUsed/>
    <w:rsid w:val="00962411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A668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1">
    <w:name w:val="p1"/>
    <w:basedOn w:val="a"/>
    <w:rsid w:val="006F7E9B"/>
    <w:pPr>
      <w:spacing w:before="100" w:beforeAutospacing="1" w:after="100" w:afterAutospacing="1"/>
    </w:pPr>
  </w:style>
  <w:style w:type="paragraph" w:customStyle="1" w:styleId="p2">
    <w:name w:val="p2"/>
    <w:basedOn w:val="a"/>
    <w:rsid w:val="006F7E9B"/>
    <w:pPr>
      <w:spacing w:before="100" w:beforeAutospacing="1" w:after="100" w:afterAutospacing="1"/>
    </w:pPr>
  </w:style>
  <w:style w:type="character" w:customStyle="1" w:styleId="s1">
    <w:name w:val="s1"/>
    <w:basedOn w:val="a0"/>
    <w:rsid w:val="006F7E9B"/>
  </w:style>
  <w:style w:type="paragraph" w:customStyle="1" w:styleId="p3">
    <w:name w:val="p3"/>
    <w:basedOn w:val="a"/>
    <w:rsid w:val="006F7E9B"/>
    <w:pPr>
      <w:spacing w:before="100" w:beforeAutospacing="1" w:after="100" w:afterAutospacing="1"/>
    </w:pPr>
  </w:style>
  <w:style w:type="paragraph" w:customStyle="1" w:styleId="p6">
    <w:name w:val="p6"/>
    <w:basedOn w:val="a"/>
    <w:rsid w:val="006F7E9B"/>
    <w:pPr>
      <w:spacing w:before="100" w:beforeAutospacing="1" w:after="100" w:afterAutospacing="1"/>
    </w:pPr>
  </w:style>
  <w:style w:type="paragraph" w:styleId="ad">
    <w:name w:val="TOC Heading"/>
    <w:basedOn w:val="1"/>
    <w:next w:val="a"/>
    <w:uiPriority w:val="39"/>
    <w:unhideWhenUsed/>
    <w:qFormat/>
    <w:rsid w:val="000143B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A421F"/>
    <w:pPr>
      <w:tabs>
        <w:tab w:val="right" w:leader="dot" w:pos="9498"/>
      </w:tabs>
      <w:spacing w:after="100"/>
      <w:ind w:firstLine="0"/>
    </w:pPr>
    <w:rPr>
      <w:noProof/>
      <w:color w:val="000000" w:themeColor="text1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D315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15CC"/>
    <w:rPr>
      <w:rFonts w:ascii="Times New Roman" w:eastAsia="Times New Roman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315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15CC"/>
    <w:rPr>
      <w:rFonts w:ascii="Times New Roman" w:eastAsia="Times New Roman" w:hAnsi="Times New Roman" w:cs="Times New Roman"/>
      <w:lang w:eastAsia="ru-RU"/>
    </w:rPr>
  </w:style>
  <w:style w:type="character" w:customStyle="1" w:styleId="UnresolvedMention4">
    <w:name w:val="Unresolved Mention4"/>
    <w:basedOn w:val="a0"/>
    <w:uiPriority w:val="99"/>
    <w:semiHidden/>
    <w:unhideWhenUsed/>
    <w:rsid w:val="00591C0D"/>
    <w:rPr>
      <w:color w:val="808080"/>
      <w:shd w:val="clear" w:color="auto" w:fill="E6E6E6"/>
    </w:rPr>
  </w:style>
  <w:style w:type="character" w:styleId="af2">
    <w:name w:val="annotation reference"/>
    <w:basedOn w:val="a0"/>
    <w:uiPriority w:val="99"/>
    <w:semiHidden/>
    <w:unhideWhenUsed/>
    <w:rsid w:val="004F5DA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5DA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5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DA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5D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Placeholder Text"/>
    <w:basedOn w:val="a0"/>
    <w:uiPriority w:val="99"/>
    <w:semiHidden/>
    <w:rsid w:val="000E62BB"/>
    <w:rPr>
      <w:color w:val="808080"/>
    </w:rPr>
  </w:style>
  <w:style w:type="table" w:customStyle="1" w:styleId="11">
    <w:name w:val="Сетка таблицы1"/>
    <w:basedOn w:val="a1"/>
    <w:next w:val="a9"/>
    <w:uiPriority w:val="59"/>
    <w:rsid w:val="003F0D83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326A5A"/>
    <w:pPr>
      <w:ind w:firstLine="539"/>
      <w:jc w:val="left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326A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A829A-51E6-405D-9B1A-46DD0BF5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2181</Words>
  <Characters>12434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Kuznetsova</dc:creator>
  <cp:keywords/>
  <dc:description/>
  <cp:lastModifiedBy>User</cp:lastModifiedBy>
  <cp:revision>10</cp:revision>
  <cp:lastPrinted>2018-10-14T14:25:00Z</cp:lastPrinted>
  <dcterms:created xsi:type="dcterms:W3CDTF">2018-10-12T09:10:00Z</dcterms:created>
  <dcterms:modified xsi:type="dcterms:W3CDTF">2021-05-19T18:17:00Z</dcterms:modified>
</cp:coreProperties>
</file>